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28F" w:rsidRPr="009B4A42" w:rsidRDefault="0080420D">
      <w:pPr>
        <w:pStyle w:val="OZNZACZNIKAwskazanienrzacznika"/>
        <w:rPr>
          <w:rFonts w:asciiTheme="minorHAnsi" w:hAnsiTheme="minorHAnsi"/>
          <w:szCs w:val="22"/>
        </w:rPr>
      </w:pPr>
      <w:r w:rsidRPr="009B4A42">
        <w:rPr>
          <w:rFonts w:asciiTheme="minorHAnsi" w:hAnsiTheme="minorHAnsi"/>
          <w:szCs w:val="22"/>
        </w:rPr>
        <w:t>Załącznik nr 8</w:t>
      </w:r>
    </w:p>
    <w:p w:rsidR="0019528F" w:rsidRPr="009B4A42" w:rsidRDefault="0080420D">
      <w:pPr>
        <w:pStyle w:val="ROZDZODDZPRZEDMprzedmiotregulacjirozdziauluboddziau"/>
        <w:rPr>
          <w:rFonts w:asciiTheme="minorHAnsi" w:hAnsiTheme="minorHAnsi"/>
          <w:szCs w:val="22"/>
        </w:rPr>
      </w:pPr>
      <w:r w:rsidRPr="009B4A42">
        <w:rPr>
          <w:rFonts w:asciiTheme="minorHAnsi" w:hAnsiTheme="minorHAnsi"/>
          <w:szCs w:val="22"/>
        </w:rPr>
        <w:t>SPOSOBY MONITORINGU REALIZACJI ZADAŃ OCHRONNYCH ORAZ ICH SKUTKÓW</w:t>
      </w:r>
    </w:p>
    <w:tbl>
      <w:tblPr>
        <w:tblStyle w:val="Zwykatabela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3137"/>
        <w:gridCol w:w="2790"/>
        <w:gridCol w:w="2441"/>
        <w:gridCol w:w="3392"/>
        <w:gridCol w:w="1694"/>
      </w:tblGrid>
      <w:tr w:rsidR="00E24D83" w:rsidRPr="009B4A42" w:rsidTr="0042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528F" w:rsidRPr="009B4A42" w:rsidRDefault="0080420D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19528F" w:rsidRPr="009B4A42" w:rsidRDefault="0080420D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Działanie monitorowane</w:t>
            </w:r>
          </w:p>
          <w:p w:rsidR="0019528F" w:rsidRPr="009B4A42" w:rsidRDefault="0080420D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[nr]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528F" w:rsidRPr="009B4A42" w:rsidRDefault="0080420D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Wskaźnik monitoringu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19528F" w:rsidRPr="009B4A42" w:rsidRDefault="0080420D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Lokalizacja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528F" w:rsidRPr="009B4A42" w:rsidRDefault="0080420D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Sposób/metoda/zakres obserwacji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19528F" w:rsidRPr="009B4A42" w:rsidRDefault="0080420D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Częstotliwość zbierania informacji</w:t>
            </w:r>
          </w:p>
        </w:tc>
      </w:tr>
      <w:tr w:rsidR="00E24D83" w:rsidRPr="009B4A42" w:rsidTr="0042602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528F" w:rsidRPr="009B4A42" w:rsidRDefault="0019528F" w:rsidP="00145BC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19528F" w:rsidRPr="009B4A42" w:rsidRDefault="00C0528A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1.1.</w:t>
            </w:r>
            <w:r w:rsidR="0080420D" w:rsidRPr="009B4A42">
              <w:rPr>
                <w:rFonts w:asciiTheme="minorHAnsi" w:hAnsiTheme="minorHAnsi"/>
                <w:szCs w:val="22"/>
              </w:rPr>
              <w:t>Przeciwdziałanie zwiększeniu się powierzchni wykaszania trzcin na terenach leżących nad Zalewem Wiślanym w stosunku do stanu z roku 2012</w:t>
            </w:r>
            <w:r w:rsidRPr="009B4A42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528F" w:rsidRPr="009B4A42" w:rsidRDefault="0080420D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 xml:space="preserve">Zgodność wydawanych pozwoleń </w:t>
            </w:r>
            <w:r w:rsidR="00E5143E" w:rsidRPr="009B4A42">
              <w:rPr>
                <w:rFonts w:asciiTheme="minorHAnsi" w:hAnsiTheme="minorHAnsi"/>
                <w:szCs w:val="22"/>
              </w:rPr>
              <w:t xml:space="preserve">na wykaszanie trzciny </w:t>
            </w:r>
            <w:r w:rsidRPr="009B4A42">
              <w:rPr>
                <w:rFonts w:asciiTheme="minorHAnsi" w:hAnsiTheme="minorHAnsi"/>
                <w:szCs w:val="22"/>
              </w:rPr>
              <w:t>i pozysk</w:t>
            </w:r>
            <w:r w:rsidR="00E5143E" w:rsidRPr="009B4A42">
              <w:rPr>
                <w:rFonts w:asciiTheme="minorHAnsi" w:hAnsiTheme="minorHAnsi"/>
                <w:szCs w:val="22"/>
              </w:rPr>
              <w:t xml:space="preserve">ania trzciny </w:t>
            </w:r>
            <w:r w:rsidRPr="009B4A42">
              <w:rPr>
                <w:rFonts w:asciiTheme="minorHAnsi" w:hAnsiTheme="minorHAnsi"/>
                <w:szCs w:val="22"/>
              </w:rPr>
              <w:t xml:space="preserve"> z zapisami </w:t>
            </w:r>
            <w:r w:rsidR="00E76087" w:rsidRPr="009B4A42">
              <w:rPr>
                <w:rFonts w:asciiTheme="minorHAnsi" w:hAnsiTheme="minorHAnsi"/>
                <w:szCs w:val="22"/>
              </w:rPr>
              <w:t>działań ochronnych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19528F" w:rsidRPr="009B4A42" w:rsidRDefault="0080420D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Cały Obszar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528F" w:rsidRPr="009B4A42" w:rsidRDefault="0080420D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Analiza sprawozdań z wykonania pozysku.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19528F" w:rsidRPr="009B4A42" w:rsidRDefault="0080420D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Każdego roku</w:t>
            </w:r>
          </w:p>
        </w:tc>
      </w:tr>
      <w:tr w:rsidR="00E24D83" w:rsidRPr="009B4A42" w:rsidTr="0042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528F" w:rsidRPr="009B4A42" w:rsidRDefault="0019528F" w:rsidP="00145BC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19528F" w:rsidRPr="009B4A42" w:rsidRDefault="00C0528A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1.2.</w:t>
            </w:r>
            <w:r w:rsidR="0080420D" w:rsidRPr="009B4A42">
              <w:rPr>
                <w:rFonts w:asciiTheme="minorHAnsi" w:hAnsiTheme="minorHAnsi"/>
                <w:szCs w:val="22"/>
              </w:rPr>
              <w:t xml:space="preserve"> Sporządzanie pisemnego sprawozdawania z prawidłowości wykonywania decyzji o warunkach pozyskiwania trzciny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528F" w:rsidRPr="009B4A42" w:rsidRDefault="0080420D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Fakt otrzymania sprawozdania z prawidłowości wykonywania decyzji o warunkach pozyskiwania trzciny i zakresu przeprowadzonych działań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19528F" w:rsidRPr="009B4A42" w:rsidRDefault="0080420D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Cały Obszar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528F" w:rsidRPr="009B4A42" w:rsidRDefault="0080420D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Kontrola napływu sprawozdań w wyznaczonym terminie</w:t>
            </w:r>
            <w:r w:rsidR="00FB7A99" w:rsidRPr="009B4A42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19528F" w:rsidRPr="009B4A42" w:rsidRDefault="0080420D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Każdego roku</w:t>
            </w:r>
          </w:p>
        </w:tc>
      </w:tr>
      <w:tr w:rsidR="00E24D83" w:rsidRPr="009B4A42" w:rsidTr="0042602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528F" w:rsidRPr="009B4A42" w:rsidRDefault="0019528F" w:rsidP="00145BC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19528F" w:rsidRPr="009B4A42" w:rsidRDefault="005903AE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1.3.</w:t>
            </w:r>
            <w:r w:rsidR="0080420D" w:rsidRPr="009B4A42">
              <w:rPr>
                <w:rFonts w:asciiTheme="minorHAnsi" w:hAnsiTheme="minorHAnsi"/>
                <w:szCs w:val="22"/>
              </w:rPr>
              <w:t xml:space="preserve"> Kontrole obszarów pozysku trzciny.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528F" w:rsidRPr="009B4A42" w:rsidRDefault="0080420D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Fakt odbywania się kontroli w okresie od 1 listopada do 15 maja.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19528F" w:rsidRPr="009B4A42" w:rsidRDefault="0080420D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 xml:space="preserve">Cały Obszar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528F" w:rsidRPr="009B4A42" w:rsidRDefault="0080420D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Weryfikacja odbywania się kontroli i przeprowadzanie kontroli terenowych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19528F" w:rsidRPr="009B4A42" w:rsidRDefault="0080420D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Każdego roku</w:t>
            </w:r>
          </w:p>
        </w:tc>
      </w:tr>
      <w:tr w:rsidR="00E24D83" w:rsidRPr="009B4A42" w:rsidTr="0042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528F" w:rsidRPr="009B4A42" w:rsidRDefault="0019528F" w:rsidP="00145BC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19528F" w:rsidRPr="009B4A42" w:rsidRDefault="00C0528A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3.1.</w:t>
            </w:r>
            <w:r w:rsidR="006865C1" w:rsidRPr="009B4A42">
              <w:rPr>
                <w:rFonts w:asciiTheme="minorHAnsi" w:hAnsiTheme="minorHAnsi"/>
                <w:szCs w:val="22"/>
              </w:rPr>
              <w:t xml:space="preserve"> Edukacja społeczeństwa lokalnego dotycząca negatywnego wpływu wypalania szuwarów trzcinowych, łąk i pastwisk na przyrodę, w tym na cenne gatunki ptaków.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528F" w:rsidRPr="009B4A42" w:rsidRDefault="0080420D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Przeprowadzanie edukacji społeczeństwa lokalnego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  <w:r w:rsidRPr="009B4A42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19528F" w:rsidRPr="009B4A42" w:rsidRDefault="0080420D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Gminy, których Obszar jest częścią – gminy: Krynica Morska, Sztutowo, Nowy Dwór Gdański, Elbląg, Tolkmicko, Frombork, Braniewo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528F" w:rsidRPr="009B4A42" w:rsidRDefault="0080420D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 xml:space="preserve">Zebranie informacji o realizacji działań edukacyjnych.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19528F" w:rsidRPr="009B4A42" w:rsidRDefault="0080420D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Raz na 5 lat</w:t>
            </w:r>
          </w:p>
        </w:tc>
      </w:tr>
      <w:tr w:rsidR="00E24D83" w:rsidRPr="009B4A42" w:rsidTr="0042602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19528F" w:rsidRPr="009B4A42" w:rsidRDefault="0019528F" w:rsidP="00145BC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 w:val="restart"/>
          </w:tcPr>
          <w:p w:rsidR="0019528F" w:rsidRPr="009B4A42" w:rsidRDefault="00DA4827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5.4.</w:t>
            </w:r>
            <w:r w:rsidR="0080420D" w:rsidRPr="009B4A42">
              <w:rPr>
                <w:rFonts w:asciiTheme="minorHAnsi" w:hAnsiTheme="minorHAnsi"/>
                <w:szCs w:val="22"/>
              </w:rPr>
              <w:t xml:space="preserve"> Wydawanie zgody na zajmowanie nowych obszarów pod kemping</w:t>
            </w:r>
            <w:r w:rsidR="00EE16C4">
              <w:rPr>
                <w:rFonts w:asciiTheme="minorHAnsi" w:hAnsiTheme="minorHAnsi"/>
                <w:szCs w:val="22"/>
              </w:rPr>
              <w:t>i, karawaningi i pola namiotowe.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528F" w:rsidRPr="009B4A42" w:rsidRDefault="0080420D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 xml:space="preserve">Fakt wydawania zgód na zajmowanie nowych obszarów pod kempingi, karawaningi i pola </w:t>
            </w:r>
            <w:r w:rsidRPr="009B4A42">
              <w:rPr>
                <w:rFonts w:asciiTheme="minorHAnsi" w:hAnsiTheme="minorHAnsi"/>
                <w:szCs w:val="22"/>
              </w:rPr>
              <w:lastRenderedPageBreak/>
              <w:t>namiotowe zgodnie z treścią zapisu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19528F" w:rsidRPr="009B4A42" w:rsidRDefault="0080420D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lastRenderedPageBreak/>
              <w:t xml:space="preserve">Odcinek terenu od miejscowości Kąty Rybackie do miejscowości Skowronki </w:t>
            </w:r>
            <w:r w:rsidRPr="009B4A42">
              <w:rPr>
                <w:rFonts w:asciiTheme="minorHAnsi" w:hAnsiTheme="minorHAnsi"/>
                <w:szCs w:val="22"/>
              </w:rPr>
              <w:lastRenderedPageBreak/>
              <w:t>(łącznie z obszarami tych miejscowości) oraz Polder Przebrno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528F" w:rsidRPr="009B4A42" w:rsidRDefault="0080420D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lastRenderedPageBreak/>
              <w:t xml:space="preserve">Analiza procesu wydawania zgód na zajmowanie nowych obszarów pod kempingi, karawaningi i pola namiotowe pod kątem zgodności z </w:t>
            </w:r>
            <w:r w:rsidRPr="009B4A42">
              <w:rPr>
                <w:rFonts w:asciiTheme="minorHAnsi" w:hAnsiTheme="minorHAnsi"/>
                <w:szCs w:val="22"/>
              </w:rPr>
              <w:lastRenderedPageBreak/>
              <w:t xml:space="preserve">zapisem </w:t>
            </w:r>
            <w:r w:rsidR="004947BA" w:rsidRPr="009B4A42">
              <w:rPr>
                <w:rFonts w:asciiTheme="minorHAnsi" w:hAnsiTheme="minorHAnsi"/>
                <w:szCs w:val="22"/>
              </w:rPr>
              <w:t>działania ochronnego</w:t>
            </w:r>
            <w:r w:rsidR="00FB7A99" w:rsidRPr="009B4A42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19528F" w:rsidRPr="009B4A42" w:rsidRDefault="000178FE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lastRenderedPageBreak/>
              <w:t>Raz na 5 lat</w:t>
            </w:r>
          </w:p>
        </w:tc>
      </w:tr>
      <w:tr w:rsidR="00E24D83" w:rsidRPr="009B4A42" w:rsidTr="0042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19528F" w:rsidRPr="009B4A42" w:rsidRDefault="0019528F" w:rsidP="00145BC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/>
          </w:tcPr>
          <w:p w:rsidR="0019528F" w:rsidRPr="009B4A42" w:rsidRDefault="0019528F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528F" w:rsidRPr="009B4A42" w:rsidRDefault="0080420D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Zgodność zajmowania nowych obszarów pod kempingi, karawaningi i pola namiotowe z zapisem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19528F" w:rsidRPr="009B4A42" w:rsidRDefault="0080420D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Odcinek terenu od miejscowości Kąty Rybackie do miejscowości Skowronki (łącznie z obszarami tych miejscowości) oraz Polder Przebrno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528F" w:rsidRPr="009B4A42" w:rsidRDefault="0080420D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Analiza zgodności wydanych pozwoleń ze stanem faktycznym (kontrole terenowe).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19528F" w:rsidRPr="009B4A42" w:rsidRDefault="000178FE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Raz na 5 lat</w:t>
            </w:r>
          </w:p>
        </w:tc>
      </w:tr>
      <w:tr w:rsidR="00E24D83" w:rsidRPr="009B4A42" w:rsidTr="0042602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528F" w:rsidRPr="009B4A42" w:rsidRDefault="0019528F" w:rsidP="00145BC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19528F" w:rsidRPr="009B4A42" w:rsidRDefault="007B0ECB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6.1.</w:t>
            </w:r>
            <w:r w:rsidR="0080420D" w:rsidRPr="009B4A42">
              <w:rPr>
                <w:rFonts w:asciiTheme="minorHAnsi" w:hAnsiTheme="minorHAnsi"/>
                <w:szCs w:val="22"/>
              </w:rPr>
              <w:t xml:space="preserve"> Nocne kontrole w potencjalnych miejscach nielegalnego wydobywania bursztynu, szczególnie w pobliżu miejscowości Krynica Morska (w tym Polder Przebrno) i Skowronki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528F" w:rsidRPr="009B4A42" w:rsidRDefault="0080420D" w:rsidP="0099038C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 xml:space="preserve">Liczba nocnych kontroli </w:t>
            </w:r>
            <w:r w:rsidR="0099038C" w:rsidRPr="009B4A42">
              <w:rPr>
                <w:rFonts w:asciiTheme="minorHAnsi" w:hAnsiTheme="minorHAnsi"/>
                <w:szCs w:val="22"/>
              </w:rPr>
              <w:t>podmiotów odpowiedzialnych za wykonanie działania (wskazanych w załączniku nr 6)</w:t>
            </w:r>
            <w:r w:rsidRPr="009B4A42">
              <w:rPr>
                <w:rFonts w:asciiTheme="minorHAnsi" w:hAnsiTheme="minorHAnsi"/>
                <w:szCs w:val="22"/>
              </w:rPr>
              <w:t xml:space="preserve"> w potencjalnych miejscach nielegalnego wydobywania bursztynu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19528F" w:rsidRPr="009B4A42" w:rsidRDefault="0080420D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Północna część Obszaru – Mierzeja Wiślana, szczególnie szuwary trzcinowe w pobliżu miejscowości Krynica Morska (w tym Polder Przebrno) oraz dawne obszary rolne w pobliżu miejscowości Skowronki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528F" w:rsidRPr="009B4A42" w:rsidRDefault="0080420D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 xml:space="preserve">Statystyka zestawiona z danych podmiotów odpowiedzialnych za </w:t>
            </w:r>
            <w:r w:rsidR="00B66F43" w:rsidRPr="009B4A42">
              <w:rPr>
                <w:rFonts w:asciiTheme="minorHAnsi" w:hAnsiTheme="minorHAnsi"/>
                <w:szCs w:val="22"/>
              </w:rPr>
              <w:t>wykonanie działania</w:t>
            </w:r>
            <w:r w:rsidRPr="009B4A42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19528F" w:rsidRPr="009B4A42" w:rsidRDefault="0080420D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Każdego roku</w:t>
            </w:r>
          </w:p>
        </w:tc>
      </w:tr>
      <w:tr w:rsidR="00E24D83" w:rsidRPr="009B4A42" w:rsidTr="0042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528F" w:rsidRPr="009B4A42" w:rsidRDefault="0019528F" w:rsidP="00145BC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19528F" w:rsidRPr="009B4A42" w:rsidRDefault="00E357D5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7.1. Przeciwdziałanie dalszemu zanieczyszczeniu i eut</w:t>
            </w:r>
            <w:r w:rsidR="00EE16C4">
              <w:rPr>
                <w:rFonts w:asciiTheme="minorHAnsi" w:hAnsiTheme="minorHAnsi"/>
                <w:szCs w:val="22"/>
              </w:rPr>
              <w:t xml:space="preserve">rofizacji wód Zalewu Wiślanego.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528F" w:rsidRPr="009B4A42" w:rsidRDefault="009813C2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Odsetek gospodarstw domowych objętych systemem kanalizacji zbiorczej, posiadających przydomowe oczyszczalnie ścieków i szczelne zbiorniki bezodpływowe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19528F" w:rsidRPr="009B4A42" w:rsidRDefault="009813C2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eastAsia="Calibri" w:hAnsiTheme="minorHAnsi"/>
                <w:szCs w:val="22"/>
              </w:rPr>
              <w:t>G</w:t>
            </w:r>
            <w:r w:rsidR="0080420D" w:rsidRPr="009B4A42">
              <w:rPr>
                <w:rFonts w:asciiTheme="minorHAnsi" w:eastAsia="Calibri" w:hAnsiTheme="minorHAnsi"/>
                <w:szCs w:val="22"/>
              </w:rPr>
              <w:t xml:space="preserve">miny sąsiadujące z Zalewem Wiślanym tj. </w:t>
            </w:r>
            <w:r w:rsidR="0080420D" w:rsidRPr="009B4A42">
              <w:rPr>
                <w:rFonts w:asciiTheme="minorHAnsi" w:hAnsiTheme="minorHAnsi"/>
                <w:szCs w:val="22"/>
              </w:rPr>
              <w:t>Krynica Morska, Sztutowo, Nowy Dwór Gdański, Elbląg, Tolkmicko, Frombork, Braniewo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19528F" w:rsidRPr="009B4A42" w:rsidRDefault="002C2351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W oparciu o informacje pozyskane od urzędów gmin</w:t>
            </w:r>
            <w:r w:rsidR="004947BA" w:rsidRPr="009B4A42">
              <w:rPr>
                <w:rFonts w:asciiTheme="minorHAnsi" w:hAnsiTheme="minorHAnsi"/>
                <w:szCs w:val="22"/>
              </w:rPr>
              <w:t xml:space="preserve"> </w:t>
            </w:r>
            <w:r w:rsidRPr="009B4A42">
              <w:rPr>
                <w:rFonts w:asciiTheme="minorHAnsi" w:hAnsiTheme="minorHAnsi"/>
                <w:szCs w:val="22"/>
              </w:rPr>
              <w:t>lub miast</w:t>
            </w:r>
            <w:r w:rsidR="00FB7A99" w:rsidRPr="009B4A42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19528F" w:rsidRPr="009B4A42" w:rsidRDefault="0080420D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Raz na 3 lata</w:t>
            </w:r>
          </w:p>
        </w:tc>
      </w:tr>
      <w:tr w:rsidR="00D847C5" w:rsidRPr="009B4A42" w:rsidTr="0042602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D847C5" w:rsidRPr="009B4A42" w:rsidRDefault="00D847C5" w:rsidP="00145BC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 w:val="restart"/>
          </w:tcPr>
          <w:p w:rsidR="00D847C5" w:rsidRPr="009B4A42" w:rsidRDefault="00D847C5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 xml:space="preserve">7.3. Edukacja właścicieli jednostek pływających, mająca na celu uświadomienie negatywnych skutków (dla środowiska i użytkowników wód Zalewu) przepłukiwania zbiorników paliwowych tych </w:t>
            </w:r>
            <w:r w:rsidRPr="009B4A42">
              <w:rPr>
                <w:rFonts w:asciiTheme="minorHAnsi" w:hAnsiTheme="minorHAnsi"/>
                <w:szCs w:val="22"/>
              </w:rPr>
              <w:lastRenderedPageBreak/>
              <w:t>jednostek oraz opróżniania ich zenz w sposób inny niż umożliwiony przez obowiązujące przepisy prawa.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D847C5" w:rsidRPr="009B4A42" w:rsidRDefault="00D847C5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lastRenderedPageBreak/>
              <w:t>Realizacja edukacji właścicieli jednostek pływających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 w:val="restart"/>
          </w:tcPr>
          <w:p w:rsidR="00D847C5" w:rsidRPr="009B4A42" w:rsidRDefault="00D847C5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Obszar lądowy Obszaru Zalew Wiślany – często użytkowane porty i przystanie nad brzegami Zalewu Wiślanego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847C5" w:rsidRPr="009B4A42" w:rsidRDefault="00D847C5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Weryfikacja stanu zamieszczonych tablic informacyjnych.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D847C5" w:rsidRPr="009B4A42" w:rsidRDefault="00D847C5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Pierwszy raz po 5 latach od ustawienia tablic a potem co 3 lata.</w:t>
            </w:r>
          </w:p>
        </w:tc>
      </w:tr>
      <w:tr w:rsidR="00D847C5" w:rsidRPr="009B4A42" w:rsidTr="0042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D847C5" w:rsidRPr="009B4A42" w:rsidRDefault="00D847C5" w:rsidP="00145BC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/>
          </w:tcPr>
          <w:p w:rsidR="00D847C5" w:rsidRPr="009B4A42" w:rsidRDefault="00D847C5" w:rsidP="00D3699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D847C5" w:rsidRPr="009B4A42" w:rsidRDefault="00D847C5" w:rsidP="00D3699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/>
          </w:tcPr>
          <w:p w:rsidR="00D847C5" w:rsidRPr="009B4A42" w:rsidRDefault="00D847C5" w:rsidP="00D3699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847C5" w:rsidRPr="009B4A42" w:rsidRDefault="00D847C5" w:rsidP="00D17707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 xml:space="preserve">Weryfikacja czy ulotki z informacjami na temat </w:t>
            </w:r>
            <w:r w:rsidRPr="009B4A42">
              <w:rPr>
                <w:rFonts w:asciiTheme="minorHAnsi" w:hAnsiTheme="minorHAnsi"/>
                <w:szCs w:val="22"/>
              </w:rPr>
              <w:lastRenderedPageBreak/>
              <w:t>negatywnych skutków przepłukiwania zbiorników paliwowych i ich zenz, zostały dostarczone do bosmanatów i/lub czy ww. informacje zostały zamieszczone na tablicach informacyjnych w portach i przystaniach i/lub na stronach internetowych wykorzystywanych przez użytkowników wód Zalewu Wiślanego (przegląd ww. stron internetowych).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D847C5" w:rsidRPr="009B4A42" w:rsidRDefault="00D847C5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lastRenderedPageBreak/>
              <w:t>Każdego roku</w:t>
            </w:r>
          </w:p>
        </w:tc>
      </w:tr>
      <w:tr w:rsidR="00E24D83" w:rsidRPr="009B4A42" w:rsidTr="0042602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145BC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D36993" w:rsidRPr="009B4A42" w:rsidRDefault="003515EB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7.4. Podjęcie wspólnych działań przez stronę polską i rosyjską, mających na celu ograniczenie zagrożenia zanieczyszczenia wód Zalewu Wiślanego ropą, produktami ropopochodnymi i ściekami.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Fakt podjęcia wspólnych działań przez stronę polską i rosyjską, mających na celu ograniczenie zagrożenia zanieczyszczenia wód zlewni Zalewu Wiślanego ropą, produktami ropopochodnymi i ściekami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Cały Obszar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Weryfikacja czy takie działania zostały podjęte.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Raz na 5 lat</w:t>
            </w:r>
          </w:p>
        </w:tc>
      </w:tr>
      <w:tr w:rsidR="003A7A1F" w:rsidRPr="009B4A42" w:rsidTr="0042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3A7A1F" w:rsidRPr="009B4A42" w:rsidRDefault="003A7A1F" w:rsidP="00145BC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 w:val="restart"/>
          </w:tcPr>
          <w:p w:rsidR="003A7A1F" w:rsidRPr="009B4A42" w:rsidRDefault="003A7A1F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9.1. Rozpowszechnianie informacji na temat zniwelowania ryzyka przepłaszania ptaków, głównie poprzez zaniechanie zbędnej ingerencji w obszary będące potencjalnymi miejscami lęgowymi pt</w:t>
            </w:r>
            <w:r w:rsidR="00EE16C4">
              <w:rPr>
                <w:rFonts w:asciiTheme="minorHAnsi" w:hAnsiTheme="minorHAnsi"/>
                <w:szCs w:val="22"/>
              </w:rPr>
              <w:t>aków (szuwary, tereny podmokłe).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3A7A1F" w:rsidRPr="009B4A42" w:rsidRDefault="003A7A1F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Fakt rozpowszechniania informacji na temat zniwelowania ryzyka przepłaszania ptaków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 w:val="restart"/>
          </w:tcPr>
          <w:p w:rsidR="003A7A1F" w:rsidRPr="009B4A42" w:rsidRDefault="003A7A1F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 xml:space="preserve">Obszar lądowy Obszaru przy elementach infrastruktury rekreacyjnej, w tym na terenie kempingów, karawaningów i pól namiotowych, jak również w oddaleniu ok. 50 m od zwartych szuwarów oraz podmokłych łąk położonych na terenach miejscowości leżących </w:t>
            </w:r>
            <w:r w:rsidRPr="009B4A42">
              <w:rPr>
                <w:rFonts w:asciiTheme="minorHAnsi" w:hAnsiTheme="minorHAnsi"/>
                <w:szCs w:val="22"/>
              </w:rPr>
              <w:lastRenderedPageBreak/>
              <w:t>nad Zalewem Wiślanym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A7A1F" w:rsidRPr="009B4A42" w:rsidRDefault="003A7A1F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lastRenderedPageBreak/>
              <w:t>Weryfikacja zamieszczenia tablic informacyjnych w odpowiednich lokalizacjach.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3A7A1F" w:rsidRPr="009B4A42" w:rsidRDefault="003A7A1F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Raz na 5 lat</w:t>
            </w:r>
          </w:p>
        </w:tc>
      </w:tr>
      <w:tr w:rsidR="003A7A1F" w:rsidRPr="009B4A42" w:rsidTr="0042602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3A7A1F" w:rsidRPr="009B4A42" w:rsidRDefault="003A7A1F" w:rsidP="00145BC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/>
          </w:tcPr>
          <w:p w:rsidR="003A7A1F" w:rsidRPr="009B4A42" w:rsidRDefault="003A7A1F" w:rsidP="00D3699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3A7A1F" w:rsidRPr="009B4A42" w:rsidRDefault="003A7A1F" w:rsidP="00D3699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/>
          </w:tcPr>
          <w:p w:rsidR="003A7A1F" w:rsidRPr="009B4A42" w:rsidRDefault="003A7A1F" w:rsidP="00D3699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A7A1F" w:rsidRPr="009B4A42" w:rsidRDefault="003A7A1F" w:rsidP="00FB089B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Weryfikacja stanu zamieszczonych tablic informacyjnych.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3A7A1F" w:rsidRPr="009B4A42" w:rsidRDefault="003A7A1F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Pierwszy raz po 5 latach od ustawienia tablic a potem co 3 lata.</w:t>
            </w:r>
          </w:p>
        </w:tc>
      </w:tr>
      <w:tr w:rsidR="003D56DD" w:rsidRPr="009B4A42" w:rsidTr="0042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3A7A1F" w:rsidRPr="009B4A42" w:rsidRDefault="003A7A1F" w:rsidP="00145BC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/>
          </w:tcPr>
          <w:p w:rsidR="003A7A1F" w:rsidRPr="009B4A42" w:rsidRDefault="003A7A1F" w:rsidP="00D3699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3A7A1F" w:rsidRPr="009B4A42" w:rsidRDefault="003A7A1F" w:rsidP="00D3699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/>
          </w:tcPr>
          <w:p w:rsidR="003A7A1F" w:rsidRPr="009B4A42" w:rsidRDefault="003A7A1F" w:rsidP="00D3699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3A7A1F" w:rsidRPr="009B4A42" w:rsidRDefault="006324F2" w:rsidP="00FB089B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Weryfikacja czy ulotki z informacjami na temat zniwelowania ryzyka przepłaszania ptaków, zostały dostarczone do</w:t>
            </w:r>
            <w:r w:rsidR="00910374" w:rsidRPr="009B4A42">
              <w:rPr>
                <w:rFonts w:asciiTheme="minorHAnsi" w:hAnsiTheme="minorHAnsi"/>
                <w:szCs w:val="22"/>
              </w:rPr>
              <w:t xml:space="preserve"> właścicieli kempingów, </w:t>
            </w:r>
            <w:r w:rsidR="00910374" w:rsidRPr="009B4A42">
              <w:rPr>
                <w:rFonts w:asciiTheme="minorHAnsi" w:hAnsiTheme="minorHAnsi"/>
                <w:szCs w:val="22"/>
              </w:rPr>
              <w:lastRenderedPageBreak/>
              <w:t>karawaningów i pól namiotowych</w:t>
            </w:r>
            <w:r w:rsidR="00145CBB" w:rsidRPr="009B4A42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3A7A1F" w:rsidRPr="009B4A42" w:rsidRDefault="00145CBB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lastRenderedPageBreak/>
              <w:t>Każdego roku</w:t>
            </w:r>
          </w:p>
        </w:tc>
      </w:tr>
      <w:tr w:rsidR="00E24D83" w:rsidRPr="009B4A42" w:rsidTr="0042602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145BC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D36993" w:rsidRPr="009B4A42" w:rsidRDefault="00DD4833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9.2.</w:t>
            </w:r>
            <w:r w:rsidR="00D36993" w:rsidRPr="009B4A42">
              <w:rPr>
                <w:rFonts w:asciiTheme="minorHAnsi" w:hAnsiTheme="minorHAnsi"/>
                <w:szCs w:val="22"/>
              </w:rPr>
              <w:t xml:space="preserve"> Doprowadzenie do ustalenia i przestrzegania zasad funkcjonowania przystani w Zatoce Kąckiej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Fakt ustalenia i przestrzegania zasad funkcjonowania przystani w Zatoce Kąckiej (miejscowość Kąty Rybackie) niekolidujących z dobrem przedmiotów ochrony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Zatoka Kącka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Weryfikacja istnienia w regulaminie funkcjonowania przystani zapisu o możliwości cumowania jednostek pływających wyłącznie przy pomostach i innych służących do tego urządzeniach, znajdujących się na terenie przystani.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 xml:space="preserve">Jednorazowo, w ciągu 5 lat od ustanowienia planu ochrony </w:t>
            </w:r>
          </w:p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</w:p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</w:p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</w:p>
        </w:tc>
      </w:tr>
      <w:tr w:rsidR="00E24D83" w:rsidRPr="009B4A42" w:rsidTr="0042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145BC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D36993" w:rsidRPr="009B4A42" w:rsidRDefault="00F72925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 xml:space="preserve">9.5. Podjęcie działań formalno-prawnych w celu ustanowienia stref ograniczenia lotów w okresie od </w:t>
            </w:r>
            <w:r w:rsidR="009A345C" w:rsidRPr="009B4A42">
              <w:rPr>
                <w:rFonts w:asciiTheme="minorHAnsi" w:hAnsiTheme="minorHAnsi"/>
                <w:szCs w:val="22"/>
              </w:rPr>
              <w:t>1</w:t>
            </w:r>
            <w:r w:rsidRPr="009B4A42">
              <w:rPr>
                <w:rFonts w:asciiTheme="minorHAnsi" w:hAnsiTheme="minorHAnsi"/>
                <w:szCs w:val="22"/>
              </w:rPr>
              <w:t xml:space="preserve"> marca do </w:t>
            </w:r>
            <w:r w:rsidR="009A345C" w:rsidRPr="009B4A42">
              <w:rPr>
                <w:rFonts w:asciiTheme="minorHAnsi" w:hAnsiTheme="minorHAnsi"/>
                <w:szCs w:val="22"/>
              </w:rPr>
              <w:t>31</w:t>
            </w:r>
            <w:r w:rsidRPr="009B4A42">
              <w:rPr>
                <w:rFonts w:asciiTheme="minorHAnsi" w:hAnsiTheme="minorHAnsi"/>
                <w:szCs w:val="22"/>
              </w:rPr>
              <w:t xml:space="preserve"> sierpnia, samolotów, śmigłowców i bezzałogowych aparatów latających nad Obszarem na wysokościach poniżej 200 m (ograniczenie w ruchu powietrznym ma nakładać brak możliwości przelotów na wysokości poniżej 200 m nad Obszarem).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36993" w:rsidRPr="009B4A42" w:rsidRDefault="00F72925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Fakt podjęcia działań umożliwiających wprowadzenie stref ograniczenia lotów i ich wprowadzenie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Cały Obszar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36993" w:rsidRPr="009B4A42" w:rsidRDefault="004F3CED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Weryfikacja czy takie działania zostały podjęte – analiza istnienia i treści dokumentów (ustawy, rozporządzenia itp.), traktujących na wskazany temat.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D36993" w:rsidRPr="009B4A42" w:rsidRDefault="00D1353B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Raz na 5 la</w:t>
            </w:r>
            <w:r w:rsidR="001611E2" w:rsidRPr="009B4A42">
              <w:rPr>
                <w:rFonts w:asciiTheme="minorHAnsi" w:hAnsiTheme="minorHAnsi"/>
                <w:szCs w:val="22"/>
              </w:rPr>
              <w:t>t</w:t>
            </w:r>
          </w:p>
        </w:tc>
      </w:tr>
      <w:tr w:rsidR="00E24D83" w:rsidRPr="009B4A42" w:rsidTr="0042602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145BC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D36993" w:rsidRPr="009B4A42" w:rsidRDefault="003E1E4C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 xml:space="preserve">9.6. Podjęcie działań formalno-prawnych w celu ustanowienia stref ograniczenia lotów, w okresie od </w:t>
            </w:r>
            <w:r w:rsidR="009A345C" w:rsidRPr="009B4A42">
              <w:rPr>
                <w:rFonts w:asciiTheme="minorHAnsi" w:hAnsiTheme="minorHAnsi"/>
                <w:szCs w:val="22"/>
              </w:rPr>
              <w:t>1</w:t>
            </w:r>
            <w:r w:rsidRPr="009B4A42">
              <w:rPr>
                <w:rFonts w:asciiTheme="minorHAnsi" w:hAnsiTheme="minorHAnsi"/>
                <w:szCs w:val="22"/>
              </w:rPr>
              <w:t xml:space="preserve"> marca do </w:t>
            </w:r>
            <w:r w:rsidR="009A345C" w:rsidRPr="009B4A42">
              <w:rPr>
                <w:rFonts w:asciiTheme="minorHAnsi" w:hAnsiTheme="minorHAnsi"/>
                <w:szCs w:val="22"/>
              </w:rPr>
              <w:t>31</w:t>
            </w:r>
            <w:r w:rsidRPr="009B4A42">
              <w:rPr>
                <w:rFonts w:asciiTheme="minorHAnsi" w:hAnsiTheme="minorHAnsi"/>
                <w:szCs w:val="22"/>
              </w:rPr>
              <w:t xml:space="preserve"> sierpnia, motolotni i paralotni z silnikami na wysokościach poniżej 200 m (ograniczenie w ruchu powietrznym ma nakładać brak możliwości przelotów na wysokości poniżej 200 m) nad lądową częścią Obszaru oraz </w:t>
            </w:r>
            <w:r w:rsidRPr="009B4A42">
              <w:rPr>
                <w:rFonts w:asciiTheme="minorHAnsi" w:hAnsiTheme="minorHAnsi"/>
                <w:szCs w:val="22"/>
              </w:rPr>
              <w:lastRenderedPageBreak/>
              <w:t>nad wodami Zalewu Wiślanego w odległości do 300 m od linii szuwarów.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lastRenderedPageBreak/>
              <w:t>Fakt podjęcia działań umożliwiających wprowadzenie stref ograniczenia lotów i ich wprowadzenie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Obszar lądowy Obszaru oraz wody Zalewu Wiślanego w odległości do 300 m od linii szuwarów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Weryfikacja czy takie działania zostały podjęte – analiza istnienia i treści dokumentów (ustawy, rozporządzenia itp.), traktujących na wskazany temat.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Raz na 5 lat</w:t>
            </w:r>
          </w:p>
        </w:tc>
      </w:tr>
      <w:tr w:rsidR="00B712F6" w:rsidRPr="009B4A42" w:rsidTr="0042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B712F6" w:rsidRPr="009B4A42" w:rsidRDefault="00B712F6" w:rsidP="00145BC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B712F6" w:rsidRPr="009B4A42" w:rsidRDefault="00B712F6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10.1. Wydawanie zgody na podejmowanie regulacji i prac utr</w:t>
            </w:r>
            <w:r w:rsidR="00EE16C4">
              <w:rPr>
                <w:rFonts w:asciiTheme="minorHAnsi" w:hAnsiTheme="minorHAnsi"/>
                <w:szCs w:val="22"/>
              </w:rPr>
              <w:t>zymaniowych odcinków ujściowych.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B712F6" w:rsidRPr="009B4A42" w:rsidRDefault="00B712F6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Fakt wykonywania regulacji i prac utrzymaniowych odcinków ujściowych</w:t>
            </w:r>
            <w:r w:rsidRPr="009B4A42" w:rsidDel="007D5360">
              <w:rPr>
                <w:rFonts w:asciiTheme="minorHAnsi" w:hAnsiTheme="minorHAnsi"/>
                <w:szCs w:val="22"/>
              </w:rPr>
              <w:t xml:space="preserve"> </w:t>
            </w:r>
            <w:r w:rsidRPr="009B4A42">
              <w:rPr>
                <w:rFonts w:asciiTheme="minorHAnsi" w:hAnsiTheme="minorHAnsi"/>
                <w:szCs w:val="22"/>
              </w:rPr>
              <w:t>wyszczególnionych odcinków cieków wodnych zgodnie z treścią działania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B712F6" w:rsidRPr="009B4A42" w:rsidRDefault="00B712F6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 xml:space="preserve">Ujściowe odcinki rzek Elbląg, Nogat, Szkarpawa, Pasłęka, Wisła Królewiecka i Łaszka oraz Kanału </w:t>
            </w:r>
            <w:proofErr w:type="spellStart"/>
            <w:r w:rsidRPr="009B4A42">
              <w:rPr>
                <w:rFonts w:asciiTheme="minorHAnsi" w:hAnsiTheme="minorHAnsi"/>
                <w:szCs w:val="22"/>
              </w:rPr>
              <w:t>Cieplicówka</w:t>
            </w:r>
            <w:proofErr w:type="spellEnd"/>
            <w:r w:rsidR="00EE16C4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B712F6" w:rsidRPr="009B4A42" w:rsidRDefault="00B712F6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Analiza danych otrzymanych od podmiotów prowadzących regulacje i prace utrzymaniowe.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B712F6" w:rsidRPr="009B4A42" w:rsidRDefault="00B712F6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Każdego roku</w:t>
            </w:r>
          </w:p>
        </w:tc>
      </w:tr>
      <w:tr w:rsidR="00E24D83" w:rsidRPr="009B4A42" w:rsidTr="0042602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145BC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D36993" w:rsidRPr="009B4A42" w:rsidRDefault="00480E29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11.1. Nałożenie ograniczeń w sposobie poruszania się na odcinkach rzek Elbląg, Szkarpawa, Nogat i Pasłęka oraz Kanału Cieplicówka, zawierających się w granicach obszaru morskiego Obszaru oraz w odległości do 300m od</w:t>
            </w:r>
            <w:r w:rsidR="00EE16C4">
              <w:rPr>
                <w:rFonts w:asciiTheme="minorHAnsi" w:hAnsiTheme="minorHAnsi"/>
                <w:szCs w:val="22"/>
              </w:rPr>
              <w:t xml:space="preserve"> ujścia w głąb Zalewu Wiślanego.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Zgodność poruszania się jednostek pływających z treścią zapisu – liczba pouczeń i mandatów i/lub nałożonych kar za poruszanie się niezgodne z zapisem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D36993" w:rsidRPr="009B4A42" w:rsidRDefault="00480E29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Odcinki rzek Elbląg, Szkarpawa, Nogat i Pasłęka oraz Kanału Cieplicówka zawierające się w granicach obszaru morskiego Obszaru oraz w odległości do 300m od ujścia w głąb Zalewu Wiślanego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Statystyka dot. liczby pouczeń i mandatów i/lub nałożonych kar, zestawiona z danych Urzędu Morskiego (UM) w Gdyni, Komendy Miejskiej Policji w Elblągu,</w:t>
            </w:r>
            <w:r w:rsidR="00ED670D" w:rsidRPr="009B4A42">
              <w:rPr>
                <w:rFonts w:asciiTheme="minorHAnsi" w:hAnsiTheme="minorHAnsi"/>
                <w:szCs w:val="22"/>
              </w:rPr>
              <w:t xml:space="preserve"> </w:t>
            </w:r>
            <w:r w:rsidR="00F44B7B" w:rsidRPr="009B4A42">
              <w:rPr>
                <w:rFonts w:asciiTheme="minorHAnsi" w:hAnsiTheme="minorHAnsi"/>
                <w:szCs w:val="22"/>
              </w:rPr>
              <w:t xml:space="preserve">Komenda Powiatowa Policji w Nowym Dworze Gdańskim, </w:t>
            </w:r>
            <w:r w:rsidRPr="009B4A42">
              <w:rPr>
                <w:rFonts w:asciiTheme="minorHAnsi" w:hAnsiTheme="minorHAnsi"/>
                <w:szCs w:val="22"/>
              </w:rPr>
              <w:t>jak i podejmowanie zintensyfikowanych działań mających na celu zwiększenie stopnia stosowania się do ograniczeń nałożonych przez zapis, w przypadku stwierdzenia powtarzających się incydentów niestosowania się do tych ograniczeń</w:t>
            </w:r>
            <w:r w:rsidR="00145BC5" w:rsidRPr="009B4A42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Każdego roku</w:t>
            </w:r>
          </w:p>
        </w:tc>
      </w:tr>
      <w:tr w:rsidR="00E24D83" w:rsidRPr="009B4A42" w:rsidTr="0042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145BC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D36993" w:rsidRPr="009B4A42" w:rsidRDefault="00312A8E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 xml:space="preserve">11.2. Nałożenie ograniczeń przestrzennych dotyczących uprawiania motorowych i </w:t>
            </w:r>
            <w:proofErr w:type="spellStart"/>
            <w:r w:rsidRPr="009B4A42">
              <w:rPr>
                <w:rFonts w:asciiTheme="minorHAnsi" w:hAnsiTheme="minorHAnsi"/>
                <w:szCs w:val="22"/>
              </w:rPr>
              <w:t>niemotorow</w:t>
            </w:r>
            <w:r w:rsidR="00EE16C4">
              <w:rPr>
                <w:rFonts w:asciiTheme="minorHAnsi" w:hAnsiTheme="minorHAnsi"/>
                <w:szCs w:val="22"/>
              </w:rPr>
              <w:t>ych</w:t>
            </w:r>
            <w:proofErr w:type="spellEnd"/>
            <w:r w:rsidR="00EE16C4">
              <w:rPr>
                <w:rFonts w:asciiTheme="minorHAnsi" w:hAnsiTheme="minorHAnsi"/>
                <w:szCs w:val="22"/>
              </w:rPr>
              <w:t xml:space="preserve"> sportów wodnych.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Zgodność uprawiania sportów wodnych z treścią zapisu – liczba pouczeń i mandatów i/lub nałożonych kar za poruszanie się niezgodne z zapisem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 xml:space="preserve">Obszary </w:t>
            </w:r>
            <w:r w:rsidR="00312A8E" w:rsidRPr="009B4A42">
              <w:rPr>
                <w:rFonts w:asciiTheme="minorHAnsi" w:hAnsiTheme="minorHAnsi"/>
                <w:szCs w:val="22"/>
              </w:rPr>
              <w:t xml:space="preserve">morskie </w:t>
            </w:r>
            <w:r w:rsidRPr="009B4A42">
              <w:rPr>
                <w:rFonts w:asciiTheme="minorHAnsi" w:hAnsiTheme="minorHAnsi"/>
                <w:szCs w:val="22"/>
              </w:rPr>
              <w:t xml:space="preserve">Obszaru – wody Zalewu Wiślanego w odległości do 300 m od linii szuwarów (nie dotyczy odcinków o długości 500 m w obie strony od zwartej zabudowy </w:t>
            </w:r>
            <w:r w:rsidRPr="009B4A42">
              <w:rPr>
                <w:rFonts w:asciiTheme="minorHAnsi" w:hAnsiTheme="minorHAnsi"/>
                <w:szCs w:val="22"/>
              </w:rPr>
              <w:lastRenderedPageBreak/>
              <w:t>miejskiej, portowej i rekreacyjnej; nie dotyczy torów wodnych, w tym torów wodnych wzdłuż rzek i kanałów)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lastRenderedPageBreak/>
              <w:t>Statystyka dot. liczby pouczeń i mandatów i/lub nałożonych kar, zestawiona z danych UM w Gdyni</w:t>
            </w:r>
            <w:r w:rsidR="00312A8E" w:rsidRPr="009B4A42">
              <w:rPr>
                <w:rFonts w:asciiTheme="minorHAnsi" w:hAnsiTheme="minorHAnsi"/>
                <w:szCs w:val="22"/>
              </w:rPr>
              <w:t>,</w:t>
            </w:r>
            <w:r w:rsidRPr="009B4A42">
              <w:rPr>
                <w:rFonts w:asciiTheme="minorHAnsi" w:hAnsiTheme="minorHAnsi"/>
                <w:szCs w:val="22"/>
              </w:rPr>
              <w:t xml:space="preserve"> Komendy Miejska Policji w Elblągu</w:t>
            </w:r>
            <w:r w:rsidR="00B52A06" w:rsidRPr="009B4A42">
              <w:rPr>
                <w:rFonts w:asciiTheme="minorHAnsi" w:hAnsiTheme="minorHAnsi"/>
                <w:szCs w:val="22"/>
              </w:rPr>
              <w:t>, Komenda Powiatowa Policji w Nowym Dworze Gdańskim</w:t>
            </w:r>
            <w:r w:rsidRPr="009B4A42">
              <w:rPr>
                <w:rFonts w:asciiTheme="minorHAnsi" w:hAnsiTheme="minorHAnsi"/>
                <w:szCs w:val="22"/>
              </w:rPr>
              <w:t xml:space="preserve">, jak i podejmowanie zintensyfikowanych działań mających na celu </w:t>
            </w:r>
            <w:r w:rsidRPr="009B4A42">
              <w:rPr>
                <w:rFonts w:asciiTheme="minorHAnsi" w:hAnsiTheme="minorHAnsi"/>
                <w:szCs w:val="22"/>
              </w:rPr>
              <w:lastRenderedPageBreak/>
              <w:t>zwiększenie stopnia stosowania się do ograniczeń nałożonych przez zapis, w przypadku stwierdzenia powtarzających się incydentów niestosowania się do tych ograniczeń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lastRenderedPageBreak/>
              <w:t>Każdego roku</w:t>
            </w:r>
          </w:p>
        </w:tc>
      </w:tr>
      <w:tr w:rsidR="00E24D83" w:rsidRPr="009B4A42" w:rsidTr="0042602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D36993" w:rsidRPr="009B4A42" w:rsidRDefault="00D36993" w:rsidP="00145BC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 w:val="restart"/>
          </w:tcPr>
          <w:p w:rsidR="00D36993" w:rsidRPr="009B4A42" w:rsidRDefault="00C74566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11.3. Rozpowszechnianie informacji na temat możliwej prędkości i obszaru poruszania się jednostek pływających oraz zasadności podjętych działań (opisanych w punktach 11.1. i 11.2.)</w:t>
            </w:r>
            <w:r w:rsidR="00EC5D2E" w:rsidRPr="009B4A42">
              <w:rPr>
                <w:rFonts w:asciiTheme="minorHAnsi" w:hAnsiTheme="minorHAnsi"/>
                <w:szCs w:val="22"/>
              </w:rPr>
              <w:t xml:space="preserve"> oraz na temat negatywnego wpływu uprawiania motorowych i niemotorowych sportów wodnych, w okresie od </w:t>
            </w:r>
            <w:r w:rsidR="009A345C" w:rsidRPr="009B4A42">
              <w:rPr>
                <w:rFonts w:asciiTheme="minorHAnsi" w:hAnsiTheme="minorHAnsi"/>
                <w:szCs w:val="22"/>
              </w:rPr>
              <w:t>1</w:t>
            </w:r>
            <w:r w:rsidR="00EC5D2E" w:rsidRPr="009B4A42">
              <w:rPr>
                <w:rFonts w:asciiTheme="minorHAnsi" w:hAnsiTheme="minorHAnsi"/>
                <w:szCs w:val="22"/>
              </w:rPr>
              <w:t xml:space="preserve"> września do </w:t>
            </w:r>
            <w:r w:rsidR="009A345C" w:rsidRPr="009B4A42">
              <w:rPr>
                <w:rFonts w:asciiTheme="minorHAnsi" w:hAnsiTheme="minorHAnsi"/>
                <w:szCs w:val="22"/>
              </w:rPr>
              <w:t>30</w:t>
            </w:r>
            <w:r w:rsidR="00EC5D2E" w:rsidRPr="009B4A42">
              <w:rPr>
                <w:rFonts w:asciiTheme="minorHAnsi" w:hAnsiTheme="minorHAnsi"/>
                <w:szCs w:val="22"/>
              </w:rPr>
              <w:t xml:space="preserve"> kwietnia, w odległości mniejszej niż 300 m od stad ptaków pływających na powierzchni wody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 xml:space="preserve">Fakt rozpowszechniania informacji na temat możliwej prędkości i obszaru poruszania się jednostek pływających oraz zasadności podjętych działań (opisanych w punktach </w:t>
            </w:r>
            <w:r w:rsidR="00EC5D2E" w:rsidRPr="009B4A42">
              <w:rPr>
                <w:rFonts w:asciiTheme="minorHAnsi" w:hAnsiTheme="minorHAnsi"/>
                <w:szCs w:val="22"/>
              </w:rPr>
              <w:t>11.1. i 11.2.</w:t>
            </w:r>
            <w:r w:rsidRPr="009B4A42">
              <w:rPr>
                <w:rFonts w:asciiTheme="minorHAnsi" w:hAnsiTheme="minorHAnsi"/>
                <w:szCs w:val="22"/>
              </w:rPr>
              <w:t xml:space="preserve">) oraz na temat negatywnego wpływu uprawiania motorowych i </w:t>
            </w:r>
            <w:proofErr w:type="spellStart"/>
            <w:r w:rsidRPr="009B4A42">
              <w:rPr>
                <w:rFonts w:asciiTheme="minorHAnsi" w:hAnsiTheme="minorHAnsi"/>
                <w:szCs w:val="22"/>
              </w:rPr>
              <w:t>niemotorowych</w:t>
            </w:r>
            <w:proofErr w:type="spellEnd"/>
            <w:r w:rsidRPr="009B4A42">
              <w:rPr>
                <w:rFonts w:asciiTheme="minorHAnsi" w:hAnsiTheme="minorHAnsi"/>
                <w:szCs w:val="22"/>
              </w:rPr>
              <w:t xml:space="preserve"> sportów wodnych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 w:val="restart"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Obszar lądowy Obszaru – często użytkowane porty i przystanie, bosmanaty, wypożyczalnie sprzętu wodnego oraz zasięg ogólnokrajowy poprzez Internet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Weryfikacja zamieszczenia tablic informacyjnych w odpowiednich lokalizacjach.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Raz na 5 lat</w:t>
            </w:r>
          </w:p>
        </w:tc>
      </w:tr>
      <w:tr w:rsidR="00E24D83" w:rsidRPr="009B4A42" w:rsidTr="0042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FB089B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Weryfikacja stanu zamieszczonych tablic informacyjnych.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Pierwszy raz po 5 latach od ustawienia tablic</w:t>
            </w:r>
            <w:r w:rsidR="00611D56" w:rsidRPr="009B4A42">
              <w:rPr>
                <w:rFonts w:asciiTheme="minorHAnsi" w:hAnsiTheme="minorHAnsi"/>
                <w:szCs w:val="22"/>
              </w:rPr>
              <w:t>,</w:t>
            </w:r>
            <w:r w:rsidRPr="009B4A42">
              <w:rPr>
                <w:rFonts w:asciiTheme="minorHAnsi" w:hAnsiTheme="minorHAnsi"/>
                <w:szCs w:val="22"/>
              </w:rPr>
              <w:t xml:space="preserve"> a potem co 3 lata.</w:t>
            </w:r>
          </w:p>
        </w:tc>
      </w:tr>
      <w:tr w:rsidR="00E24D83" w:rsidRPr="009B4A42" w:rsidTr="0042602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3329AE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 xml:space="preserve">Weryfikacja czy </w:t>
            </w:r>
            <w:r w:rsidR="00D40EC7" w:rsidRPr="009B4A42">
              <w:rPr>
                <w:rFonts w:asciiTheme="minorHAnsi" w:hAnsiTheme="minorHAnsi"/>
                <w:szCs w:val="22"/>
              </w:rPr>
              <w:t xml:space="preserve">ulotki z </w:t>
            </w:r>
            <w:r w:rsidRPr="009B4A42">
              <w:rPr>
                <w:rFonts w:asciiTheme="minorHAnsi" w:hAnsiTheme="minorHAnsi"/>
                <w:szCs w:val="22"/>
              </w:rPr>
              <w:t>informacj</w:t>
            </w:r>
            <w:r w:rsidR="00D40EC7" w:rsidRPr="009B4A42">
              <w:rPr>
                <w:rFonts w:asciiTheme="minorHAnsi" w:hAnsiTheme="minorHAnsi"/>
                <w:szCs w:val="22"/>
              </w:rPr>
              <w:t>ami</w:t>
            </w:r>
            <w:r w:rsidRPr="009B4A42">
              <w:rPr>
                <w:rFonts w:asciiTheme="minorHAnsi" w:hAnsiTheme="minorHAnsi"/>
                <w:szCs w:val="22"/>
              </w:rPr>
              <w:t xml:space="preserve"> na temat możliwej prędkości i obszaru poruszania się jednostek pływających oraz zasadności podjętych działań</w:t>
            </w:r>
            <w:r w:rsidR="00A57201" w:rsidRPr="009B4A42">
              <w:rPr>
                <w:rFonts w:asciiTheme="minorHAnsi" w:hAnsiTheme="minorHAnsi"/>
                <w:szCs w:val="22"/>
              </w:rPr>
              <w:t>,</w:t>
            </w:r>
            <w:r w:rsidRPr="009B4A42">
              <w:rPr>
                <w:rFonts w:asciiTheme="minorHAnsi" w:hAnsiTheme="minorHAnsi"/>
                <w:szCs w:val="22"/>
              </w:rPr>
              <w:t xml:space="preserve"> </w:t>
            </w:r>
            <w:r w:rsidR="00D40EC7" w:rsidRPr="009B4A42">
              <w:rPr>
                <w:rFonts w:asciiTheme="minorHAnsi" w:hAnsiTheme="minorHAnsi"/>
                <w:szCs w:val="22"/>
              </w:rPr>
              <w:t>zostały dostarczone do</w:t>
            </w:r>
            <w:r w:rsidRPr="009B4A42">
              <w:rPr>
                <w:rFonts w:asciiTheme="minorHAnsi" w:hAnsiTheme="minorHAnsi"/>
                <w:szCs w:val="22"/>
              </w:rPr>
              <w:t xml:space="preserve"> wypożyczalni sprzętu wodnego i bosmanat</w:t>
            </w:r>
            <w:r w:rsidR="003329AE" w:rsidRPr="009B4A42">
              <w:rPr>
                <w:rFonts w:asciiTheme="minorHAnsi" w:hAnsiTheme="minorHAnsi"/>
                <w:szCs w:val="22"/>
              </w:rPr>
              <w:t>ów</w:t>
            </w:r>
            <w:r w:rsidRPr="009B4A42">
              <w:rPr>
                <w:rFonts w:asciiTheme="minorHAnsi" w:hAnsiTheme="minorHAnsi"/>
                <w:szCs w:val="22"/>
              </w:rPr>
              <w:t xml:space="preserve"> </w:t>
            </w:r>
            <w:r w:rsidR="003329AE" w:rsidRPr="009B4A42">
              <w:rPr>
                <w:rFonts w:asciiTheme="minorHAnsi" w:hAnsiTheme="minorHAnsi"/>
                <w:szCs w:val="22"/>
              </w:rPr>
              <w:t>i/lub</w:t>
            </w:r>
            <w:r w:rsidRPr="009B4A42">
              <w:rPr>
                <w:rFonts w:asciiTheme="minorHAnsi" w:hAnsiTheme="minorHAnsi"/>
                <w:szCs w:val="22"/>
              </w:rPr>
              <w:t xml:space="preserve"> </w:t>
            </w:r>
            <w:r w:rsidR="00F15425" w:rsidRPr="009B4A42">
              <w:rPr>
                <w:rFonts w:asciiTheme="minorHAnsi" w:hAnsiTheme="minorHAnsi"/>
                <w:szCs w:val="22"/>
              </w:rPr>
              <w:t xml:space="preserve">czy </w:t>
            </w:r>
            <w:r w:rsidR="009D73E9" w:rsidRPr="009B4A42">
              <w:rPr>
                <w:rFonts w:asciiTheme="minorHAnsi" w:hAnsiTheme="minorHAnsi"/>
                <w:szCs w:val="22"/>
              </w:rPr>
              <w:t xml:space="preserve">ww. informacje </w:t>
            </w:r>
            <w:r w:rsidR="00F15425" w:rsidRPr="009B4A42">
              <w:rPr>
                <w:rFonts w:asciiTheme="minorHAnsi" w:hAnsiTheme="minorHAnsi"/>
                <w:szCs w:val="22"/>
              </w:rPr>
              <w:t xml:space="preserve">zostały zamieszczone </w:t>
            </w:r>
            <w:r w:rsidR="003329AE" w:rsidRPr="009B4A42">
              <w:rPr>
                <w:rFonts w:asciiTheme="minorHAnsi" w:hAnsiTheme="minorHAnsi"/>
                <w:szCs w:val="22"/>
              </w:rPr>
              <w:t xml:space="preserve">na tablicach informacyjnych w portach i przystaniach i/lub </w:t>
            </w:r>
            <w:r w:rsidRPr="009B4A42">
              <w:rPr>
                <w:rFonts w:asciiTheme="minorHAnsi" w:hAnsiTheme="minorHAnsi"/>
                <w:szCs w:val="22"/>
              </w:rPr>
              <w:t>na stronach internetowych wykorzystywanych przez użytkowników wód Zalewu Wiślanego (przegląd ww. stron internetowych).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Każdego roku</w:t>
            </w:r>
            <w:r w:rsidR="003329AE" w:rsidRPr="009B4A42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E24D83" w:rsidRPr="009B4A42" w:rsidTr="0042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D36993" w:rsidRPr="009B4A42" w:rsidRDefault="00D36993" w:rsidP="00145BC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 w:val="restart"/>
          </w:tcPr>
          <w:p w:rsidR="00D36993" w:rsidRPr="009B4A42" w:rsidRDefault="00F261B6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 xml:space="preserve">11.4. Rozpowszechnianie informacji na temat zniwelowania ryzyka </w:t>
            </w:r>
            <w:r w:rsidRPr="009B4A42">
              <w:rPr>
                <w:rFonts w:asciiTheme="minorHAnsi" w:hAnsiTheme="minorHAnsi"/>
                <w:szCs w:val="22"/>
              </w:rPr>
              <w:lastRenderedPageBreak/>
              <w:t>przepłaszania ptaków i zalewania ich gniazd dzięki dobrowolnemu zmniejszeniu prędkości jednostek wodnych do 12 km/h na obszarach o dużej koncentracji ptaków i w odległości do 300 m od linii brzegowej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lastRenderedPageBreak/>
              <w:t xml:space="preserve">Fakt rozpowszechniania informacji na temat zniwelowania ryzyka </w:t>
            </w:r>
            <w:r w:rsidRPr="009B4A42">
              <w:rPr>
                <w:rFonts w:asciiTheme="minorHAnsi" w:hAnsiTheme="minorHAnsi"/>
                <w:szCs w:val="22"/>
              </w:rPr>
              <w:lastRenderedPageBreak/>
              <w:t>przepłaszania ptaków i zalewania ich gniazd dzięki dobrowolnemu zmniejszeniu prędkości jednostek wodnych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 w:val="restart"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lastRenderedPageBreak/>
              <w:t xml:space="preserve">Obszar (locje); Obszar lądowy Obszaru </w:t>
            </w:r>
            <w:r w:rsidR="00296556" w:rsidRPr="009B4A42">
              <w:rPr>
                <w:rFonts w:asciiTheme="minorHAnsi" w:hAnsiTheme="minorHAnsi"/>
                <w:szCs w:val="22"/>
              </w:rPr>
              <w:t>–</w:t>
            </w:r>
            <w:r w:rsidR="00296556" w:rsidRPr="009B4A42" w:rsidDel="00296556">
              <w:rPr>
                <w:rFonts w:asciiTheme="minorHAnsi" w:hAnsiTheme="minorHAnsi"/>
                <w:szCs w:val="22"/>
              </w:rPr>
              <w:t xml:space="preserve"> </w:t>
            </w:r>
            <w:r w:rsidRPr="009B4A42">
              <w:rPr>
                <w:rFonts w:asciiTheme="minorHAnsi" w:hAnsiTheme="minorHAnsi"/>
                <w:szCs w:val="22"/>
              </w:rPr>
              <w:t xml:space="preserve">często użytkowane porty i </w:t>
            </w:r>
            <w:r w:rsidRPr="009B4A42">
              <w:rPr>
                <w:rFonts w:asciiTheme="minorHAnsi" w:hAnsiTheme="minorHAnsi"/>
                <w:szCs w:val="22"/>
              </w:rPr>
              <w:lastRenderedPageBreak/>
              <w:t>przystanie, bosmanaty</w:t>
            </w:r>
            <w:r w:rsidR="00296556" w:rsidRPr="009B4A42">
              <w:rPr>
                <w:rFonts w:asciiTheme="minorHAnsi" w:hAnsiTheme="minorHAnsi"/>
                <w:szCs w:val="22"/>
              </w:rPr>
              <w:t xml:space="preserve"> oraz</w:t>
            </w:r>
            <w:r w:rsidRPr="009B4A42">
              <w:rPr>
                <w:rFonts w:asciiTheme="minorHAnsi" w:hAnsiTheme="minorHAnsi"/>
                <w:szCs w:val="22"/>
              </w:rPr>
              <w:t xml:space="preserve"> zasięg ogólnokrajowy poprzez Internet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lastRenderedPageBreak/>
              <w:t>Weryfikacja zamieszczenia tablic informacyjnych w odpowiednich lokalizacjach.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D36993" w:rsidRPr="009B4A42" w:rsidRDefault="006931D6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Raz na 5 lat</w:t>
            </w:r>
          </w:p>
        </w:tc>
      </w:tr>
      <w:tr w:rsidR="00E24D83" w:rsidRPr="009B4A42" w:rsidTr="0042602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975E9B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Weryfikacja stanu zamieszczonych tablic informacyjnych.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D36993" w:rsidRPr="009B4A42" w:rsidRDefault="00BE5D2C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Pierwszy raz po 5 latach od ustawienia tablic a potem co 3 lata</w:t>
            </w:r>
          </w:p>
        </w:tc>
      </w:tr>
      <w:tr w:rsidR="00E24D83" w:rsidRPr="009B4A42" w:rsidTr="0042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Weryfikacja zamieszczenia informacji w locjach.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D36993" w:rsidRPr="009B4A42" w:rsidRDefault="000A11A9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Raz na 5 lat</w:t>
            </w:r>
          </w:p>
        </w:tc>
      </w:tr>
      <w:tr w:rsidR="00E24D83" w:rsidRPr="009B4A42" w:rsidTr="0042602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2F53C8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 xml:space="preserve">Weryfikacja czy </w:t>
            </w:r>
            <w:r w:rsidR="00897183" w:rsidRPr="009B4A42">
              <w:rPr>
                <w:rFonts w:asciiTheme="minorHAnsi" w:hAnsiTheme="minorHAnsi"/>
                <w:szCs w:val="22"/>
              </w:rPr>
              <w:t xml:space="preserve">ulotki z informacjami </w:t>
            </w:r>
            <w:r w:rsidRPr="009B4A42">
              <w:rPr>
                <w:rFonts w:asciiTheme="minorHAnsi" w:hAnsiTheme="minorHAnsi"/>
                <w:szCs w:val="22"/>
              </w:rPr>
              <w:t xml:space="preserve">na temat zniwelowania ryzyka przepłaszania ptaków i zalewania ich gniazd </w:t>
            </w:r>
            <w:r w:rsidR="0073053A" w:rsidRPr="009B4A42">
              <w:rPr>
                <w:rFonts w:asciiTheme="minorHAnsi" w:hAnsiTheme="minorHAnsi"/>
                <w:szCs w:val="22"/>
              </w:rPr>
              <w:t>zostały dostarczone do</w:t>
            </w:r>
            <w:r w:rsidRPr="009B4A42">
              <w:rPr>
                <w:rFonts w:asciiTheme="minorHAnsi" w:hAnsiTheme="minorHAnsi"/>
                <w:szCs w:val="22"/>
              </w:rPr>
              <w:t xml:space="preserve"> bosmanat</w:t>
            </w:r>
            <w:r w:rsidR="005408CF" w:rsidRPr="009B4A42">
              <w:rPr>
                <w:rFonts w:asciiTheme="minorHAnsi" w:hAnsiTheme="minorHAnsi"/>
                <w:szCs w:val="22"/>
              </w:rPr>
              <w:t>ów</w:t>
            </w:r>
            <w:r w:rsidRPr="009B4A42">
              <w:rPr>
                <w:rFonts w:asciiTheme="minorHAnsi" w:hAnsiTheme="minorHAnsi"/>
                <w:szCs w:val="22"/>
              </w:rPr>
              <w:t xml:space="preserve"> </w:t>
            </w:r>
            <w:r w:rsidR="00787443" w:rsidRPr="009B4A42">
              <w:rPr>
                <w:rFonts w:asciiTheme="minorHAnsi" w:hAnsiTheme="minorHAnsi"/>
                <w:szCs w:val="22"/>
              </w:rPr>
              <w:t>i/lub</w:t>
            </w:r>
            <w:r w:rsidRPr="009B4A42">
              <w:rPr>
                <w:rFonts w:asciiTheme="minorHAnsi" w:hAnsiTheme="minorHAnsi"/>
                <w:szCs w:val="22"/>
              </w:rPr>
              <w:t xml:space="preserve"> </w:t>
            </w:r>
            <w:r w:rsidR="00F15425" w:rsidRPr="009B4A42">
              <w:rPr>
                <w:rFonts w:asciiTheme="minorHAnsi" w:hAnsiTheme="minorHAnsi"/>
                <w:szCs w:val="22"/>
              </w:rPr>
              <w:t xml:space="preserve">czy </w:t>
            </w:r>
            <w:r w:rsidR="0005601B" w:rsidRPr="009B4A42">
              <w:rPr>
                <w:rFonts w:asciiTheme="minorHAnsi" w:hAnsiTheme="minorHAnsi"/>
                <w:szCs w:val="22"/>
              </w:rPr>
              <w:t xml:space="preserve">ww. informacje </w:t>
            </w:r>
            <w:r w:rsidR="00F15425" w:rsidRPr="009B4A42">
              <w:rPr>
                <w:rFonts w:asciiTheme="minorHAnsi" w:hAnsiTheme="minorHAnsi"/>
                <w:szCs w:val="22"/>
              </w:rPr>
              <w:t xml:space="preserve">zostały zamieszczone </w:t>
            </w:r>
            <w:r w:rsidRPr="009B4A42">
              <w:rPr>
                <w:rFonts w:asciiTheme="minorHAnsi" w:hAnsiTheme="minorHAnsi"/>
                <w:szCs w:val="22"/>
              </w:rPr>
              <w:t xml:space="preserve">na </w:t>
            </w:r>
            <w:r w:rsidR="00787443" w:rsidRPr="009B4A42">
              <w:rPr>
                <w:rFonts w:asciiTheme="minorHAnsi" w:hAnsiTheme="minorHAnsi"/>
                <w:szCs w:val="22"/>
              </w:rPr>
              <w:t xml:space="preserve">tablicach informacyjnych w portach i przystaniach i/lub na </w:t>
            </w:r>
            <w:r w:rsidRPr="009B4A42">
              <w:rPr>
                <w:rFonts w:asciiTheme="minorHAnsi" w:hAnsiTheme="minorHAnsi"/>
                <w:szCs w:val="22"/>
              </w:rPr>
              <w:t>stronach internetowych wykorzystywanych przez użytkowników wód Zalewu Wiślanego (przegląd ww. stron internetowych).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Każdego roku</w:t>
            </w:r>
          </w:p>
        </w:tc>
      </w:tr>
      <w:tr w:rsidR="00E24D83" w:rsidRPr="009B4A42" w:rsidTr="0042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145BC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D36993" w:rsidRPr="009B4A42" w:rsidRDefault="00BC25B9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12.1.</w:t>
            </w:r>
            <w:r w:rsidR="00D36993" w:rsidRPr="009B4A42">
              <w:rPr>
                <w:rFonts w:asciiTheme="minorHAnsi" w:hAnsiTheme="minorHAnsi"/>
                <w:szCs w:val="22"/>
              </w:rPr>
              <w:t xml:space="preserve"> Nałożenie ograniczenia przestrzennego amatorskiego połowu ryb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 xml:space="preserve">Fakt odbywania się </w:t>
            </w:r>
            <w:r w:rsidR="00A32863" w:rsidRPr="009B4A42">
              <w:rPr>
                <w:rFonts w:asciiTheme="minorHAnsi" w:hAnsiTheme="minorHAnsi"/>
                <w:szCs w:val="22"/>
              </w:rPr>
              <w:t>amatorskiego</w:t>
            </w:r>
            <w:r w:rsidRPr="009B4A42">
              <w:rPr>
                <w:rFonts w:asciiTheme="minorHAnsi" w:hAnsiTheme="minorHAnsi"/>
                <w:szCs w:val="22"/>
              </w:rPr>
              <w:t xml:space="preserve"> połowu ryb w sposób zgodny z zapisem – liczba pouczeń i mandatów i/lub nałożonych kar za amatorski połów ryb niezgodny z zapisem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Odcinek brzegu Zalewu Wiślanego pomiędzy ujściem rzeki Szkarpawa a ujściem rzeki Widawka</w:t>
            </w:r>
            <w:r w:rsidR="00133849" w:rsidRPr="009B4A42">
              <w:rPr>
                <w:rFonts w:asciiTheme="minorHAnsi" w:hAnsiTheme="minorHAnsi"/>
                <w:szCs w:val="22"/>
              </w:rPr>
              <w:t xml:space="preserve"> (nazywanej też Kamienicą)</w:t>
            </w:r>
            <w:r w:rsidRPr="009B4A42">
              <w:rPr>
                <w:rFonts w:asciiTheme="minorHAnsi" w:hAnsiTheme="minorHAnsi"/>
                <w:szCs w:val="22"/>
              </w:rPr>
              <w:t xml:space="preserve"> w granicach Obszaru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 xml:space="preserve">Statystyka dot. liczby pouczeń i mandatów i/lub nałożonych kar, zestawiona z danych Polskiego Związku Wędkarskiego, Państwowej Straży Rybackiej i </w:t>
            </w:r>
            <w:r w:rsidR="00E51336" w:rsidRPr="009B4A42">
              <w:rPr>
                <w:rFonts w:asciiTheme="minorHAnsi" w:hAnsiTheme="minorHAnsi"/>
                <w:szCs w:val="22"/>
              </w:rPr>
              <w:t>Głównego Inspektoratu Rybołówstwa Morskiego z siedzibą w Słupsku</w:t>
            </w:r>
            <w:r w:rsidRPr="009B4A42">
              <w:rPr>
                <w:rFonts w:asciiTheme="minorHAnsi" w:hAnsiTheme="minorHAnsi"/>
                <w:szCs w:val="22"/>
              </w:rPr>
              <w:t xml:space="preserve">, jak i podejmowanie zintensyfikowanych działań mających na celu zwiększenie stopnia stosowania się do ograniczeń nałożonych przez zapis, </w:t>
            </w:r>
            <w:r w:rsidRPr="009B4A42">
              <w:rPr>
                <w:rFonts w:asciiTheme="minorHAnsi" w:hAnsiTheme="minorHAnsi"/>
                <w:szCs w:val="22"/>
              </w:rPr>
              <w:lastRenderedPageBreak/>
              <w:t>w przypadku stwierdzenia powtarzających się incydentów niestosowania się do tych ograniczeń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lastRenderedPageBreak/>
              <w:t>Każdego roku</w:t>
            </w:r>
          </w:p>
        </w:tc>
      </w:tr>
      <w:tr w:rsidR="00E24D83" w:rsidRPr="009B4A42" w:rsidTr="0042602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145BC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D36993" w:rsidRPr="009B4A42" w:rsidRDefault="003E7039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14.1. Monitoring przyłowu ptaków w sieciach rybackich (…) oraz wdrożenie działań wynikających z pozyskanych informacji o zjawisku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  <w:r w:rsidRPr="009B4A42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36993" w:rsidRPr="009B4A42" w:rsidRDefault="00DF2871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Fakt prowadzenia monitoringu i wdrażania działań wynikających z pozyskanych informacji o zjawisku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Obszary wodne Obszaru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36993" w:rsidRPr="009B4A42" w:rsidRDefault="00C442F1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Prowadzenie monitoringu i wdrażania działań wynikających z pozyskanych informacji o zjawisku.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D36993" w:rsidRPr="009B4A42" w:rsidRDefault="001611E2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Raz na 5 lat</w:t>
            </w:r>
          </w:p>
        </w:tc>
      </w:tr>
      <w:tr w:rsidR="00E24D83" w:rsidRPr="009B4A42" w:rsidTr="0042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145BC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D36993" w:rsidRPr="009B4A42" w:rsidRDefault="00A23051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14.3.</w:t>
            </w:r>
            <w:r w:rsidR="00D36993" w:rsidRPr="009B4A42">
              <w:rPr>
                <w:rFonts w:asciiTheme="minorHAnsi" w:hAnsiTheme="minorHAnsi"/>
                <w:szCs w:val="22"/>
              </w:rPr>
              <w:t xml:space="preserve"> Analiza wyników z raportowanych przyłowów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36993" w:rsidRPr="009B4A42" w:rsidRDefault="00266945" w:rsidP="00266945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Określenie trendu zjawiska przyłowu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  <w:r w:rsidRPr="009B4A42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Obszary wodne Obszaru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36993" w:rsidRPr="009B4A42" w:rsidRDefault="00266945" w:rsidP="00266945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Porównan</w:t>
            </w:r>
            <w:r w:rsidR="00EE16C4">
              <w:rPr>
                <w:rFonts w:asciiTheme="minorHAnsi" w:hAnsiTheme="minorHAnsi"/>
                <w:szCs w:val="22"/>
              </w:rPr>
              <w:t>ie wyników z poszczególnych lat.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D36993" w:rsidRPr="009B4A42" w:rsidRDefault="00D92520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Raz na 5 lat</w:t>
            </w:r>
          </w:p>
        </w:tc>
      </w:tr>
      <w:tr w:rsidR="00E24D83" w:rsidRPr="009B4A42" w:rsidTr="0042602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145BC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D36993" w:rsidRPr="009B4A42" w:rsidRDefault="00610D71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15.1.</w:t>
            </w:r>
            <w:r w:rsidR="00D36993" w:rsidRPr="009B4A42">
              <w:rPr>
                <w:rFonts w:asciiTheme="minorHAnsi" w:hAnsiTheme="minorHAnsi"/>
                <w:szCs w:val="22"/>
              </w:rPr>
              <w:t xml:space="preserve"> Wyeliminowanie możliwości polowania na wszelkie ptactwo</w:t>
            </w:r>
            <w:r w:rsidRPr="009B4A42">
              <w:rPr>
                <w:rFonts w:asciiTheme="minorHAnsi" w:hAnsiTheme="minorHAnsi"/>
                <w:szCs w:val="22"/>
              </w:rPr>
              <w:t xml:space="preserve"> w Obszarze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Fakt polowania na ptactwo w granicach Obszaru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Cały Obszar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Statystyka dot. liczby pouczeń i mandatów i/lub nałożonych kar zestawiona z danych Polskiego Związku Łowieckiego (PZŁ) Zarząd Okręgowy w Elblągu, Policji i Straży Granicznej, jak i podejmowanie zintensyfikowanych działań mających na celu zwiększenie stopnia stosowania się do ograniczeń nałożonych przez zapis, w przypadku stwierdzenia powtarzających się incydentów niestosowania się do tych ograniczeń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Każdego roku</w:t>
            </w:r>
          </w:p>
        </w:tc>
      </w:tr>
      <w:tr w:rsidR="00E24D83" w:rsidRPr="009B4A42" w:rsidTr="00426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145BC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D36993" w:rsidRPr="009B4A42" w:rsidRDefault="00A43902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 xml:space="preserve">16.1. </w:t>
            </w:r>
            <w:r w:rsidR="007F6CE0" w:rsidRPr="009B4A42">
              <w:rPr>
                <w:rFonts w:asciiTheme="minorHAnsi" w:hAnsiTheme="minorHAnsi"/>
                <w:szCs w:val="22"/>
              </w:rPr>
              <w:t>W miarę potrzeb monitoring i/lub ograniczenie liczebności lisów, jenotów, szopów praczy, norki amerykańskiej oraz wron siwych</w:t>
            </w:r>
            <w:r w:rsidR="004957DC" w:rsidRPr="009B4A42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 xml:space="preserve">Obecność drapieżników </w:t>
            </w:r>
            <w:r w:rsidR="007A7F8B" w:rsidRPr="009B4A42">
              <w:rPr>
                <w:rFonts w:asciiTheme="minorHAnsi" w:hAnsiTheme="minorHAnsi"/>
                <w:szCs w:val="22"/>
              </w:rPr>
              <w:t xml:space="preserve">stwierdzona </w:t>
            </w:r>
            <w:r w:rsidRPr="009B4A42">
              <w:rPr>
                <w:rFonts w:asciiTheme="minorHAnsi" w:hAnsiTheme="minorHAnsi"/>
                <w:szCs w:val="22"/>
              </w:rPr>
              <w:t xml:space="preserve">w trakcie wykonywania </w:t>
            </w:r>
            <w:r w:rsidR="007A7F8B" w:rsidRPr="009B4A42">
              <w:rPr>
                <w:rFonts w:asciiTheme="minorHAnsi" w:hAnsiTheme="minorHAnsi"/>
                <w:szCs w:val="22"/>
              </w:rPr>
              <w:t xml:space="preserve">prac </w:t>
            </w:r>
            <w:r w:rsidRPr="009B4A42">
              <w:rPr>
                <w:rFonts w:asciiTheme="minorHAnsi" w:hAnsiTheme="minorHAnsi"/>
                <w:szCs w:val="22"/>
              </w:rPr>
              <w:t>terenowych</w:t>
            </w:r>
            <w:r w:rsidR="007A7F8B" w:rsidRPr="009B4A42">
              <w:rPr>
                <w:rFonts w:asciiTheme="minorHAnsi" w:hAnsiTheme="minorHAnsi"/>
                <w:szCs w:val="22"/>
              </w:rPr>
              <w:t xml:space="preserve"> lub na podstawie danych PZŁ</w:t>
            </w:r>
            <w:r w:rsidRPr="009B4A42">
              <w:rPr>
                <w:rFonts w:asciiTheme="minorHAnsi" w:hAnsiTheme="minorHAnsi"/>
                <w:szCs w:val="22"/>
              </w:rPr>
              <w:t xml:space="preserve">. </w:t>
            </w:r>
          </w:p>
          <w:p w:rsidR="00D36993" w:rsidRPr="009B4A42" w:rsidRDefault="00D36993" w:rsidP="00954080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 xml:space="preserve">Liczba i wykaz gatunków podlegających </w:t>
            </w:r>
            <w:r w:rsidR="00E24D83" w:rsidRPr="009B4A42">
              <w:rPr>
                <w:rFonts w:asciiTheme="minorHAnsi" w:hAnsiTheme="minorHAnsi"/>
                <w:szCs w:val="22"/>
              </w:rPr>
              <w:t>ograniczeniu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 xml:space="preserve">Kluczowe </w:t>
            </w:r>
            <w:r w:rsidR="00F4559D" w:rsidRPr="009B4A42">
              <w:rPr>
                <w:rFonts w:asciiTheme="minorHAnsi" w:hAnsiTheme="minorHAnsi"/>
                <w:szCs w:val="22"/>
              </w:rPr>
              <w:t xml:space="preserve">tereny </w:t>
            </w:r>
            <w:r w:rsidRPr="009B4A42">
              <w:rPr>
                <w:rFonts w:asciiTheme="minorHAnsi" w:hAnsiTheme="minorHAnsi"/>
                <w:szCs w:val="22"/>
              </w:rPr>
              <w:t xml:space="preserve">lęgowe </w:t>
            </w:r>
            <w:r w:rsidR="004A33BC" w:rsidRPr="009B4A42">
              <w:rPr>
                <w:rFonts w:asciiTheme="minorHAnsi" w:hAnsiTheme="minorHAnsi"/>
                <w:szCs w:val="22"/>
              </w:rPr>
              <w:t>wskazane w załączniku nr 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Raport wykonawcy</w:t>
            </w:r>
            <w:r w:rsidR="00862C5B" w:rsidRPr="009B4A42">
              <w:rPr>
                <w:rFonts w:asciiTheme="minorHAnsi" w:hAnsiTheme="minorHAnsi"/>
                <w:szCs w:val="22"/>
              </w:rPr>
              <w:t xml:space="preserve"> lub dane z PZŁ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D36993" w:rsidRPr="009B4A42" w:rsidRDefault="00D36993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Po każdym sezonie, w którym wykonywano</w:t>
            </w:r>
            <w:r w:rsidR="0094708A" w:rsidRPr="009B4A42">
              <w:rPr>
                <w:rFonts w:asciiTheme="minorHAnsi" w:hAnsiTheme="minorHAnsi"/>
                <w:szCs w:val="22"/>
              </w:rPr>
              <w:t xml:space="preserve"> </w:t>
            </w:r>
            <w:r w:rsidRPr="009B4A42">
              <w:rPr>
                <w:rFonts w:asciiTheme="minorHAnsi" w:hAnsiTheme="minorHAnsi"/>
                <w:szCs w:val="22"/>
              </w:rPr>
              <w:t xml:space="preserve">monitoring </w:t>
            </w:r>
            <w:r w:rsidR="0067641A" w:rsidRPr="009B4A42">
              <w:rPr>
                <w:rFonts w:asciiTheme="minorHAnsi" w:hAnsiTheme="minorHAnsi"/>
                <w:szCs w:val="22"/>
              </w:rPr>
              <w:t xml:space="preserve">i/lub </w:t>
            </w:r>
            <w:r w:rsidR="00E24D83" w:rsidRPr="009B4A42">
              <w:rPr>
                <w:rFonts w:asciiTheme="minorHAnsi" w:hAnsiTheme="minorHAnsi"/>
                <w:szCs w:val="22"/>
              </w:rPr>
              <w:t>ograniczenie liczebności</w:t>
            </w:r>
            <w:r w:rsidRPr="009B4A42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954080" w:rsidRPr="009B4A42" w:rsidTr="0042602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54080" w:rsidRPr="009B4A42" w:rsidRDefault="00954080" w:rsidP="00145BC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954080" w:rsidRPr="009B4A42" w:rsidRDefault="00954080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 xml:space="preserve">17.1. </w:t>
            </w:r>
            <w:r w:rsidR="00A83CCF" w:rsidRPr="009B4A42">
              <w:rPr>
                <w:rFonts w:asciiTheme="minorHAnsi" w:hAnsiTheme="minorHAnsi"/>
                <w:szCs w:val="22"/>
              </w:rPr>
              <w:t xml:space="preserve">W miarę potrzeb </w:t>
            </w:r>
            <w:r w:rsidR="00A83CCF" w:rsidRPr="009B4A42">
              <w:rPr>
                <w:rFonts w:asciiTheme="minorHAnsi" w:hAnsiTheme="minorHAnsi"/>
                <w:szCs w:val="22"/>
              </w:rPr>
              <w:lastRenderedPageBreak/>
              <w:t>monitoring i/lub ograniczanie liczebności norek amerykańskich i szopów praczy</w:t>
            </w:r>
            <w:r w:rsidRPr="009B4A42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A7F8B" w:rsidRPr="009B4A42" w:rsidRDefault="007A7F8B" w:rsidP="007A7F8B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lastRenderedPageBreak/>
              <w:t xml:space="preserve">Obecność drapieżników </w:t>
            </w:r>
            <w:r w:rsidRPr="009B4A42">
              <w:rPr>
                <w:rFonts w:asciiTheme="minorHAnsi" w:hAnsiTheme="minorHAnsi"/>
                <w:szCs w:val="22"/>
              </w:rPr>
              <w:lastRenderedPageBreak/>
              <w:t xml:space="preserve">stwierdzona w trakcie wykonywania prac terenowych lub na podstawie danych PZŁ. </w:t>
            </w:r>
          </w:p>
          <w:p w:rsidR="00954080" w:rsidRPr="009B4A42" w:rsidRDefault="007A7F8B" w:rsidP="008A585C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Liczba i wykaz gatunków podlegających ograniczeniu.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954080" w:rsidRPr="009B4A42" w:rsidRDefault="008A585C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lastRenderedPageBreak/>
              <w:t xml:space="preserve">Obrzeża szuwarów i </w:t>
            </w:r>
            <w:r w:rsidRPr="009B4A42">
              <w:rPr>
                <w:rFonts w:asciiTheme="minorHAnsi" w:hAnsiTheme="minorHAnsi"/>
                <w:szCs w:val="22"/>
              </w:rPr>
              <w:lastRenderedPageBreak/>
              <w:t>terenów podmokłych od strony wody w granicach Obszaru na odcinkach wskazanych w załączniku nr 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954080" w:rsidRPr="009B4A42" w:rsidRDefault="00C05838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lastRenderedPageBreak/>
              <w:t>Raport wykonawcy</w:t>
            </w:r>
            <w:r w:rsidR="00DC34EE" w:rsidRPr="009B4A42">
              <w:rPr>
                <w:rFonts w:asciiTheme="minorHAnsi" w:hAnsiTheme="minorHAnsi"/>
                <w:szCs w:val="22"/>
              </w:rPr>
              <w:t xml:space="preserve"> lub dane z PZŁ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954080" w:rsidRPr="009B4A42" w:rsidRDefault="0094708A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 xml:space="preserve">Po każdym </w:t>
            </w:r>
            <w:r w:rsidRPr="009B4A42">
              <w:rPr>
                <w:rFonts w:asciiTheme="minorHAnsi" w:hAnsiTheme="minorHAnsi"/>
                <w:szCs w:val="22"/>
              </w:rPr>
              <w:lastRenderedPageBreak/>
              <w:t xml:space="preserve">sezonie, w którym wykonywano monitoring </w:t>
            </w:r>
            <w:r w:rsidR="0067641A" w:rsidRPr="009B4A42">
              <w:rPr>
                <w:rFonts w:asciiTheme="minorHAnsi" w:hAnsiTheme="minorHAnsi"/>
                <w:szCs w:val="22"/>
              </w:rPr>
              <w:t xml:space="preserve">i/lub </w:t>
            </w:r>
            <w:r w:rsidRPr="009B4A42">
              <w:rPr>
                <w:rFonts w:asciiTheme="minorHAnsi" w:hAnsiTheme="minorHAnsi"/>
                <w:szCs w:val="22"/>
              </w:rPr>
              <w:t>ograniczenie liczebności.</w:t>
            </w:r>
          </w:p>
        </w:tc>
      </w:tr>
      <w:tr w:rsidR="00113619" w:rsidRPr="009B4A42" w:rsidTr="00080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C0710C" w:rsidRPr="009B4A42" w:rsidRDefault="00C0710C" w:rsidP="00145BC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 w:val="restart"/>
          </w:tcPr>
          <w:p w:rsidR="00C0710C" w:rsidRPr="009B4A42" w:rsidRDefault="00C0710C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18.1. Rozpowszechnianie informacji na temat negatywnych skutków dla przedmiotów och</w:t>
            </w:r>
            <w:r w:rsidR="00EE16C4">
              <w:rPr>
                <w:rFonts w:asciiTheme="minorHAnsi" w:hAnsiTheme="minorHAnsi"/>
                <w:szCs w:val="22"/>
              </w:rPr>
              <w:t>rony spuszczania psów ze smyczy.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C0710C" w:rsidRPr="009B4A42" w:rsidRDefault="00C0710C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Fakt rozpowszechniania informacji na temat negatywnych skutków dla przedmiotów ochrony spuszczania psów ze smyczy w odległości mniejszej niż 50 m od cennych miejsc lęgu, wypoczynku i żeru ptaków (szuwary, podmokłe łąki)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 w:val="restart"/>
          </w:tcPr>
          <w:p w:rsidR="00C0710C" w:rsidRPr="009B4A42" w:rsidRDefault="00C0710C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Obszar lądowy Obszaru przy elementach infrastruktury rekreacyjnej, w tym na terenie kempingów, karawaningów i pól namiotowych, jak również w oddaleniu ok. 50 m od zwartych szuwarów oraz podmokłych łąk położonych na terenach miejscowości leżących nad Zalewem Wiślanym</w:t>
            </w:r>
            <w:r w:rsidR="00EE16C4">
              <w:rPr>
                <w:rFonts w:asciiTheme="minorHAnsi" w:hAnsiTheme="minorHAnsi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C0710C" w:rsidRPr="009B4A42" w:rsidRDefault="00C0710C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Weryfikacja zamieszczenia tablic informacyjnych w odpowiednich lokalizacjach.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C0710C" w:rsidRPr="009B4A42" w:rsidRDefault="00C0710C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Raz na 5 lat</w:t>
            </w:r>
          </w:p>
        </w:tc>
      </w:tr>
      <w:tr w:rsidR="00113619" w:rsidRPr="009B4A42" w:rsidTr="000804F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C0710C" w:rsidRPr="009B4A42" w:rsidRDefault="00C0710C" w:rsidP="00D3699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/>
          </w:tcPr>
          <w:p w:rsidR="00C0710C" w:rsidRPr="009B4A42" w:rsidRDefault="00C0710C" w:rsidP="00D3699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C0710C" w:rsidRPr="009B4A42" w:rsidRDefault="00C0710C" w:rsidP="00D3699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/>
          </w:tcPr>
          <w:p w:rsidR="00C0710C" w:rsidRPr="009B4A42" w:rsidRDefault="00C0710C" w:rsidP="00D36993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C0710C" w:rsidRPr="009B4A42" w:rsidRDefault="00C0710C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Weryfikacja stanu zamieszczonych tablic informacyjnych.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C0710C" w:rsidRPr="009B4A42" w:rsidRDefault="00C0710C" w:rsidP="00D36993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Pierwszy raz po 5 latach od ustawienia tablic a potem co 3 lata</w:t>
            </w:r>
            <w:r w:rsidRPr="009B4A42" w:rsidDel="00782D84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113619" w:rsidRPr="009B4A42" w:rsidTr="00080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C0710C" w:rsidRPr="009B4A42" w:rsidRDefault="00C0710C" w:rsidP="00C0710C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/>
          </w:tcPr>
          <w:p w:rsidR="00C0710C" w:rsidRPr="009B4A42" w:rsidRDefault="00C0710C" w:rsidP="00C0710C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C0710C" w:rsidRPr="009B4A42" w:rsidRDefault="00C0710C" w:rsidP="00C0710C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  <w:vMerge/>
          </w:tcPr>
          <w:p w:rsidR="00C0710C" w:rsidRPr="009B4A42" w:rsidRDefault="00C0710C" w:rsidP="00C0710C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C0710C" w:rsidRPr="009B4A42" w:rsidRDefault="00C0710C" w:rsidP="00C0710C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 xml:space="preserve">Weryfikacja czy ulotki z informacjami na temat </w:t>
            </w:r>
            <w:r w:rsidR="002637EF" w:rsidRPr="009B4A42">
              <w:rPr>
                <w:rFonts w:asciiTheme="minorHAnsi" w:hAnsiTheme="minorHAnsi"/>
                <w:szCs w:val="22"/>
              </w:rPr>
              <w:t>negatywnych skutków dla przedmiotów ochrony spuszczania psów ze smyczy</w:t>
            </w:r>
            <w:r w:rsidRPr="009B4A42">
              <w:rPr>
                <w:rFonts w:asciiTheme="minorHAnsi" w:hAnsiTheme="minorHAnsi"/>
                <w:szCs w:val="22"/>
              </w:rPr>
              <w:t>, zostały dostarczone do właścicieli kempingów, karawaningów i pól namiotowych.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C0710C" w:rsidRPr="009B4A42" w:rsidRDefault="00C0710C" w:rsidP="00C0710C">
            <w:pPr>
              <w:rPr>
                <w:rFonts w:asciiTheme="minorHAnsi" w:hAnsiTheme="minorHAnsi"/>
                <w:szCs w:val="22"/>
              </w:rPr>
            </w:pPr>
            <w:r w:rsidRPr="009B4A42">
              <w:rPr>
                <w:rFonts w:asciiTheme="minorHAnsi" w:hAnsiTheme="minorHAnsi"/>
                <w:szCs w:val="22"/>
              </w:rPr>
              <w:t>Każdego roku</w:t>
            </w:r>
          </w:p>
        </w:tc>
      </w:tr>
    </w:tbl>
    <w:p w:rsidR="0019528F" w:rsidRPr="009B4A42" w:rsidRDefault="0019528F">
      <w:pPr>
        <w:rPr>
          <w:rFonts w:asciiTheme="minorHAnsi" w:hAnsiTheme="minorHAnsi"/>
          <w:szCs w:val="22"/>
        </w:rPr>
      </w:pPr>
    </w:p>
    <w:sectPr w:rsidR="0019528F" w:rsidRPr="009B4A42" w:rsidSect="0019528F">
      <w:pgSz w:w="16838" w:h="11906" w:orient="landscape"/>
      <w:pgMar w:top="1418" w:right="1560" w:bottom="1434" w:left="1560" w:header="0" w:footer="0" w:gutter="0"/>
      <w:cols w:space="708"/>
      <w:formProt w:val="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1EA82" w16cex:dateUtc="2020-07-21T20:28:00Z"/>
  <w16cex:commentExtensible w16cex:durableId="22C1E294" w16cex:dateUtc="2020-07-21T19:54:00Z"/>
  <w16cex:commentExtensible w16cex:durableId="22C1DFC0" w16cex:dateUtc="2020-07-21T19:42:00Z"/>
  <w16cex:commentExtensible w16cex:durableId="22C1E8FC" w16cex:dateUtc="2020-07-21T20:21:00Z"/>
  <w16cex:commentExtensible w16cex:durableId="22C1E366" w16cex:dateUtc="2020-07-21T19:57:00Z"/>
  <w16cex:commentExtensible w16cex:durableId="22C1E620" w16cex:dateUtc="2020-07-21T20:09:00Z"/>
  <w16cex:commentExtensible w16cex:durableId="22C1E8A0" w16cex:dateUtc="2020-07-21T20:20:00Z"/>
  <w16cex:commentExtensible w16cex:durableId="22C1E97E" w16cex:dateUtc="2020-07-21T20:23:00Z"/>
  <w16cex:commentExtensible w16cex:durableId="22C1E5B7" w16cex:dateUtc="2020-07-21T20:07:00Z"/>
  <w16cex:commentExtensible w16cex:durableId="22C1DC80" w16cex:dateUtc="2020-07-21T19:28:00Z"/>
  <w16cex:commentExtensible w16cex:durableId="22C1DC54" w16cex:dateUtc="2020-07-21T19:27:00Z"/>
  <w16cex:commentExtensible w16cex:durableId="22C1DD5D" w16cex:dateUtc="2020-07-21T19:32:00Z"/>
  <w16cex:commentExtensible w16cex:durableId="22C1EC61" w16cex:dateUtc="2020-07-21T2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BFA951" w16cid:durableId="22C1EA82"/>
  <w16cid:commentId w16cid:paraId="0816AF3B" w16cid:durableId="22C1D00B"/>
  <w16cid:commentId w16cid:paraId="395B9FF1" w16cid:durableId="22C1E294"/>
  <w16cid:commentId w16cid:paraId="4C21EE5E" w16cid:durableId="22C1D00D"/>
  <w16cid:commentId w16cid:paraId="4CC26217" w16cid:durableId="22C1D00E"/>
  <w16cid:commentId w16cid:paraId="313B9C0F" w16cid:durableId="22C1DFC0"/>
  <w16cid:commentId w16cid:paraId="5C9A09B5" w16cid:durableId="22C1E8FC"/>
  <w16cid:commentId w16cid:paraId="5839F34E" w16cid:durableId="22C1D00F"/>
  <w16cid:commentId w16cid:paraId="71344BAF" w16cid:durableId="22C1E366"/>
  <w16cid:commentId w16cid:paraId="75AD96FF" w16cid:durableId="22C1D010"/>
  <w16cid:commentId w16cid:paraId="1F869E10" w16cid:durableId="22C1D011"/>
  <w16cid:commentId w16cid:paraId="35E965CB" w16cid:durableId="22C1D012"/>
  <w16cid:commentId w16cid:paraId="55F2E80C" w16cid:durableId="22C1D013"/>
  <w16cid:commentId w16cid:paraId="4F21A416" w16cid:durableId="22C1E620"/>
  <w16cid:commentId w16cid:paraId="7275D9B4" w16cid:durableId="22C1E8A0"/>
  <w16cid:commentId w16cid:paraId="4DFBEBF2" w16cid:durableId="22C1E97E"/>
  <w16cid:commentId w16cid:paraId="0832A7DD" w16cid:durableId="22C1D014"/>
  <w16cid:commentId w16cid:paraId="1A5E7532" w16cid:durableId="22C1D015"/>
  <w16cid:commentId w16cid:paraId="2ED5B206" w16cid:durableId="22C1D016"/>
  <w16cid:commentId w16cid:paraId="07B665A6" w16cid:durableId="22C1E5B7"/>
  <w16cid:commentId w16cid:paraId="5627A119" w16cid:durableId="22C1DC80"/>
  <w16cid:commentId w16cid:paraId="495C20EF" w16cid:durableId="22C1DC54"/>
  <w16cid:commentId w16cid:paraId="32B7CAB8" w16cid:durableId="22C1DD5D"/>
  <w16cid:commentId w16cid:paraId="25A2D247" w16cid:durableId="22C1EC6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36B22"/>
    <w:multiLevelType w:val="hybridMultilevel"/>
    <w:tmpl w:val="A5D8E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31872"/>
    <w:multiLevelType w:val="hybridMultilevel"/>
    <w:tmpl w:val="F7A29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151F7"/>
    <w:multiLevelType w:val="multilevel"/>
    <w:tmpl w:val="52FE3B3C"/>
    <w:lvl w:ilvl="0">
      <w:start w:val="1"/>
      <w:numFmt w:val="decimal"/>
      <w:pStyle w:val="Nagwek21"/>
      <w:lvlText w:val="%1."/>
      <w:lvlJc w:val="left"/>
      <w:pPr>
        <w:ind w:left="928" w:hanging="360"/>
      </w:pPr>
      <w:rPr>
        <w:b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41"/>
      <w:lvlText w:val="%1.%3."/>
      <w:lvlJc w:val="left"/>
      <w:pPr>
        <w:ind w:left="1922" w:hanging="504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83E7F00"/>
    <w:multiLevelType w:val="hybridMultilevel"/>
    <w:tmpl w:val="060AFE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170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19528F"/>
    <w:rsid w:val="00001A3F"/>
    <w:rsid w:val="00002E3E"/>
    <w:rsid w:val="00015957"/>
    <w:rsid w:val="000178FE"/>
    <w:rsid w:val="0005601B"/>
    <w:rsid w:val="00056700"/>
    <w:rsid w:val="00063E92"/>
    <w:rsid w:val="00077E1F"/>
    <w:rsid w:val="000804F7"/>
    <w:rsid w:val="00080D6D"/>
    <w:rsid w:val="000A11A9"/>
    <w:rsid w:val="000E461D"/>
    <w:rsid w:val="000F2F78"/>
    <w:rsid w:val="000F34C7"/>
    <w:rsid w:val="00100198"/>
    <w:rsid w:val="00113619"/>
    <w:rsid w:val="00125D5A"/>
    <w:rsid w:val="00133849"/>
    <w:rsid w:val="0013413E"/>
    <w:rsid w:val="001347FE"/>
    <w:rsid w:val="00145BC5"/>
    <w:rsid w:val="00145CBB"/>
    <w:rsid w:val="001611E2"/>
    <w:rsid w:val="0017534F"/>
    <w:rsid w:val="00177E32"/>
    <w:rsid w:val="0019528F"/>
    <w:rsid w:val="001A4A1A"/>
    <w:rsid w:val="001A7028"/>
    <w:rsid w:val="001B77C0"/>
    <w:rsid w:val="001D5117"/>
    <w:rsid w:val="001E6CC9"/>
    <w:rsid w:val="001F7106"/>
    <w:rsid w:val="00200E21"/>
    <w:rsid w:val="00230ABE"/>
    <w:rsid w:val="00233BA4"/>
    <w:rsid w:val="002373F6"/>
    <w:rsid w:val="0025232D"/>
    <w:rsid w:val="002637EF"/>
    <w:rsid w:val="00266945"/>
    <w:rsid w:val="0027757E"/>
    <w:rsid w:val="00294F0C"/>
    <w:rsid w:val="00296556"/>
    <w:rsid w:val="002A0A34"/>
    <w:rsid w:val="002A339A"/>
    <w:rsid w:val="002C2351"/>
    <w:rsid w:val="002D24F4"/>
    <w:rsid w:val="002D607D"/>
    <w:rsid w:val="002E43DD"/>
    <w:rsid w:val="002E4DC3"/>
    <w:rsid w:val="002F53C8"/>
    <w:rsid w:val="00307BAC"/>
    <w:rsid w:val="00312A8E"/>
    <w:rsid w:val="00330A09"/>
    <w:rsid w:val="00331BA9"/>
    <w:rsid w:val="003329AE"/>
    <w:rsid w:val="00341FC1"/>
    <w:rsid w:val="003515EB"/>
    <w:rsid w:val="003A72D8"/>
    <w:rsid w:val="003A7A1F"/>
    <w:rsid w:val="003B690A"/>
    <w:rsid w:val="003C3A77"/>
    <w:rsid w:val="003D56DD"/>
    <w:rsid w:val="003E1E4C"/>
    <w:rsid w:val="003E7039"/>
    <w:rsid w:val="00407331"/>
    <w:rsid w:val="00426026"/>
    <w:rsid w:val="00432F62"/>
    <w:rsid w:val="00434FB6"/>
    <w:rsid w:val="00480E29"/>
    <w:rsid w:val="004947BA"/>
    <w:rsid w:val="004957DC"/>
    <w:rsid w:val="004A33BC"/>
    <w:rsid w:val="004A7C7A"/>
    <w:rsid w:val="004D4E23"/>
    <w:rsid w:val="004E0096"/>
    <w:rsid w:val="004E3387"/>
    <w:rsid w:val="004E4F4A"/>
    <w:rsid w:val="004F3CED"/>
    <w:rsid w:val="005003C4"/>
    <w:rsid w:val="0051077A"/>
    <w:rsid w:val="00510DBC"/>
    <w:rsid w:val="0052310D"/>
    <w:rsid w:val="005408CF"/>
    <w:rsid w:val="00541F4B"/>
    <w:rsid w:val="00545074"/>
    <w:rsid w:val="00566959"/>
    <w:rsid w:val="005903AE"/>
    <w:rsid w:val="00590932"/>
    <w:rsid w:val="00597F55"/>
    <w:rsid w:val="005A6EB6"/>
    <w:rsid w:val="005B739A"/>
    <w:rsid w:val="005E167C"/>
    <w:rsid w:val="005F2BF4"/>
    <w:rsid w:val="005F2F00"/>
    <w:rsid w:val="00610D71"/>
    <w:rsid w:val="00611D56"/>
    <w:rsid w:val="00612384"/>
    <w:rsid w:val="00624A69"/>
    <w:rsid w:val="00624FBB"/>
    <w:rsid w:val="00626CDA"/>
    <w:rsid w:val="006324F2"/>
    <w:rsid w:val="00645FDE"/>
    <w:rsid w:val="0067641A"/>
    <w:rsid w:val="006821CA"/>
    <w:rsid w:val="006850F7"/>
    <w:rsid w:val="006865C1"/>
    <w:rsid w:val="00687C49"/>
    <w:rsid w:val="006931D6"/>
    <w:rsid w:val="006A25ED"/>
    <w:rsid w:val="006A4003"/>
    <w:rsid w:val="006A6CC2"/>
    <w:rsid w:val="006B2CF1"/>
    <w:rsid w:val="006B3968"/>
    <w:rsid w:val="00727855"/>
    <w:rsid w:val="0073053A"/>
    <w:rsid w:val="0073579D"/>
    <w:rsid w:val="00751882"/>
    <w:rsid w:val="00756384"/>
    <w:rsid w:val="00763E95"/>
    <w:rsid w:val="00774D22"/>
    <w:rsid w:val="00782D84"/>
    <w:rsid w:val="00787443"/>
    <w:rsid w:val="00792C36"/>
    <w:rsid w:val="007A7F8B"/>
    <w:rsid w:val="007B0ECB"/>
    <w:rsid w:val="007C411C"/>
    <w:rsid w:val="007F5546"/>
    <w:rsid w:val="007F6CE0"/>
    <w:rsid w:val="0080420D"/>
    <w:rsid w:val="00831200"/>
    <w:rsid w:val="00833AAE"/>
    <w:rsid w:val="008439A8"/>
    <w:rsid w:val="00844CB1"/>
    <w:rsid w:val="00862C5B"/>
    <w:rsid w:val="00897183"/>
    <w:rsid w:val="008A585C"/>
    <w:rsid w:val="008A5F1E"/>
    <w:rsid w:val="008B4E29"/>
    <w:rsid w:val="008D5185"/>
    <w:rsid w:val="009013D3"/>
    <w:rsid w:val="00902CE5"/>
    <w:rsid w:val="00910374"/>
    <w:rsid w:val="00915A67"/>
    <w:rsid w:val="00936198"/>
    <w:rsid w:val="0093741D"/>
    <w:rsid w:val="0094708A"/>
    <w:rsid w:val="00947640"/>
    <w:rsid w:val="00954080"/>
    <w:rsid w:val="00975E9B"/>
    <w:rsid w:val="00980C74"/>
    <w:rsid w:val="009813C2"/>
    <w:rsid w:val="0099038C"/>
    <w:rsid w:val="00991B98"/>
    <w:rsid w:val="00995151"/>
    <w:rsid w:val="009A2BC2"/>
    <w:rsid w:val="009A345C"/>
    <w:rsid w:val="009B4A42"/>
    <w:rsid w:val="009C2930"/>
    <w:rsid w:val="009D73E9"/>
    <w:rsid w:val="009F4F48"/>
    <w:rsid w:val="00A1240C"/>
    <w:rsid w:val="00A145E0"/>
    <w:rsid w:val="00A23051"/>
    <w:rsid w:val="00A32863"/>
    <w:rsid w:val="00A43902"/>
    <w:rsid w:val="00A57201"/>
    <w:rsid w:val="00A72224"/>
    <w:rsid w:val="00A81984"/>
    <w:rsid w:val="00A82798"/>
    <w:rsid w:val="00A83CCF"/>
    <w:rsid w:val="00A874CA"/>
    <w:rsid w:val="00A95BDB"/>
    <w:rsid w:val="00B02B5C"/>
    <w:rsid w:val="00B116D4"/>
    <w:rsid w:val="00B327CD"/>
    <w:rsid w:val="00B52A06"/>
    <w:rsid w:val="00B66F43"/>
    <w:rsid w:val="00B66F4B"/>
    <w:rsid w:val="00B67972"/>
    <w:rsid w:val="00B712F6"/>
    <w:rsid w:val="00B7607F"/>
    <w:rsid w:val="00B90C5B"/>
    <w:rsid w:val="00B91BE4"/>
    <w:rsid w:val="00BA364A"/>
    <w:rsid w:val="00BC25B9"/>
    <w:rsid w:val="00BD384D"/>
    <w:rsid w:val="00BE0BA4"/>
    <w:rsid w:val="00BE5D2C"/>
    <w:rsid w:val="00C0528A"/>
    <w:rsid w:val="00C05838"/>
    <w:rsid w:val="00C0710C"/>
    <w:rsid w:val="00C442F1"/>
    <w:rsid w:val="00C46DD5"/>
    <w:rsid w:val="00C55B3B"/>
    <w:rsid w:val="00C6320A"/>
    <w:rsid w:val="00C74566"/>
    <w:rsid w:val="00C811D8"/>
    <w:rsid w:val="00CA2E59"/>
    <w:rsid w:val="00CE4273"/>
    <w:rsid w:val="00CE7A76"/>
    <w:rsid w:val="00D06540"/>
    <w:rsid w:val="00D1353B"/>
    <w:rsid w:val="00D17707"/>
    <w:rsid w:val="00D17D26"/>
    <w:rsid w:val="00D23A2A"/>
    <w:rsid w:val="00D36993"/>
    <w:rsid w:val="00D4075E"/>
    <w:rsid w:val="00D40EC7"/>
    <w:rsid w:val="00D41A0D"/>
    <w:rsid w:val="00D4619C"/>
    <w:rsid w:val="00D7739C"/>
    <w:rsid w:val="00D847C5"/>
    <w:rsid w:val="00D92520"/>
    <w:rsid w:val="00DA4827"/>
    <w:rsid w:val="00DC34EE"/>
    <w:rsid w:val="00DD3A9D"/>
    <w:rsid w:val="00DD4833"/>
    <w:rsid w:val="00DF2871"/>
    <w:rsid w:val="00E03DD3"/>
    <w:rsid w:val="00E24D83"/>
    <w:rsid w:val="00E357D5"/>
    <w:rsid w:val="00E434B3"/>
    <w:rsid w:val="00E51336"/>
    <w:rsid w:val="00E5143E"/>
    <w:rsid w:val="00E633CA"/>
    <w:rsid w:val="00E730A4"/>
    <w:rsid w:val="00E75576"/>
    <w:rsid w:val="00E76087"/>
    <w:rsid w:val="00E8285B"/>
    <w:rsid w:val="00E83962"/>
    <w:rsid w:val="00E84932"/>
    <w:rsid w:val="00E97830"/>
    <w:rsid w:val="00EA0B55"/>
    <w:rsid w:val="00EB059C"/>
    <w:rsid w:val="00EC5D2E"/>
    <w:rsid w:val="00ED670D"/>
    <w:rsid w:val="00EE16C4"/>
    <w:rsid w:val="00EE47C0"/>
    <w:rsid w:val="00EF74D7"/>
    <w:rsid w:val="00F02E04"/>
    <w:rsid w:val="00F02F42"/>
    <w:rsid w:val="00F12578"/>
    <w:rsid w:val="00F15425"/>
    <w:rsid w:val="00F15DD0"/>
    <w:rsid w:val="00F25DE1"/>
    <w:rsid w:val="00F261B6"/>
    <w:rsid w:val="00F3115D"/>
    <w:rsid w:val="00F44B7B"/>
    <w:rsid w:val="00F4559D"/>
    <w:rsid w:val="00F619C5"/>
    <w:rsid w:val="00F72925"/>
    <w:rsid w:val="00F92E0B"/>
    <w:rsid w:val="00FB089B"/>
    <w:rsid w:val="00FB7A99"/>
    <w:rsid w:val="00FC5C89"/>
    <w:rsid w:val="00FC7C49"/>
    <w:rsid w:val="00FE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076FA-0A5D-4A8A-B16C-FAD6FBBB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Cs w:val="24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EB9"/>
    <w:rPr>
      <w:rFonts w:ascii="Calibri" w:hAnsi="Calibri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1E1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customStyle="1" w:styleId="Nagwek21">
    <w:name w:val="Nagłówek 21"/>
    <w:basedOn w:val="Normalny"/>
    <w:next w:val="Normalny"/>
    <w:link w:val="Nagwek2Znak"/>
    <w:uiPriority w:val="99"/>
    <w:unhideWhenUsed/>
    <w:qFormat/>
    <w:rsid w:val="00964EB9"/>
    <w:pPr>
      <w:keepNext/>
      <w:keepLines/>
      <w:numPr>
        <w:numId w:val="1"/>
      </w:numPr>
      <w:suppressAutoHyphens w:val="0"/>
      <w:spacing w:before="200" w:after="120" w:line="276" w:lineRule="auto"/>
      <w:jc w:val="both"/>
      <w:outlineLvl w:val="0"/>
    </w:pPr>
    <w:rPr>
      <w:b/>
      <w:bCs/>
      <w:sz w:val="28"/>
      <w:szCs w:val="26"/>
    </w:rPr>
  </w:style>
  <w:style w:type="paragraph" w:customStyle="1" w:styleId="Nagwek31">
    <w:name w:val="Nagłówek 31"/>
    <w:basedOn w:val="Normalny"/>
    <w:next w:val="Normalny"/>
    <w:link w:val="Nagwek3Znak"/>
    <w:unhideWhenUsed/>
    <w:qFormat/>
    <w:rsid w:val="00964EB9"/>
    <w:pPr>
      <w:keepNext/>
      <w:keepLines/>
      <w:suppressAutoHyphens w:val="0"/>
      <w:spacing w:before="200" w:line="276" w:lineRule="auto"/>
      <w:ind w:firstLine="851"/>
      <w:jc w:val="both"/>
      <w:outlineLvl w:val="2"/>
    </w:pPr>
    <w:rPr>
      <w:b/>
      <w:bCs/>
      <w:sz w:val="24"/>
      <w:szCs w:val="20"/>
    </w:rPr>
  </w:style>
  <w:style w:type="paragraph" w:customStyle="1" w:styleId="Nagwek41">
    <w:name w:val="Nagłówek 41"/>
    <w:basedOn w:val="Nagwek21"/>
    <w:next w:val="Normalny"/>
    <w:link w:val="Nagwek4Znak"/>
    <w:uiPriority w:val="99"/>
    <w:qFormat/>
    <w:rsid w:val="00964EB9"/>
    <w:pPr>
      <w:numPr>
        <w:ilvl w:val="2"/>
      </w:numPr>
      <w:outlineLvl w:val="2"/>
    </w:pPr>
    <w:rPr>
      <w:sz w:val="24"/>
    </w:rPr>
  </w:style>
  <w:style w:type="paragraph" w:customStyle="1" w:styleId="Nagwek51">
    <w:name w:val="Nagłówek 51"/>
    <w:basedOn w:val="Normalny"/>
    <w:next w:val="Normalny"/>
    <w:link w:val="Nagwek5Znak"/>
    <w:uiPriority w:val="99"/>
    <w:qFormat/>
    <w:rsid w:val="00964EB9"/>
    <w:pPr>
      <w:keepNext/>
      <w:keepLines/>
      <w:suppressAutoHyphens w:val="0"/>
      <w:spacing w:before="200" w:line="276" w:lineRule="auto"/>
      <w:ind w:firstLine="709"/>
      <w:jc w:val="both"/>
      <w:outlineLvl w:val="4"/>
    </w:pPr>
    <w:rPr>
      <w:b/>
      <w:sz w:val="20"/>
      <w:szCs w:val="20"/>
    </w:rPr>
  </w:style>
  <w:style w:type="paragraph" w:customStyle="1" w:styleId="Nagwek61">
    <w:name w:val="Nagłówek 61"/>
    <w:basedOn w:val="Normalny"/>
    <w:next w:val="Normalny"/>
    <w:link w:val="Nagwek6Znak"/>
    <w:uiPriority w:val="99"/>
    <w:qFormat/>
    <w:rsid w:val="00964EB9"/>
    <w:pPr>
      <w:keepNext/>
      <w:widowControl w:val="0"/>
      <w:tabs>
        <w:tab w:val="left" w:pos="0"/>
      </w:tabs>
      <w:ind w:left="1152" w:hanging="1152"/>
      <w:outlineLvl w:val="5"/>
    </w:pPr>
    <w:rPr>
      <w:rFonts w:ascii="Arial" w:eastAsia="Lucida Sans Unicode" w:hAnsi="Arial" w:cs="Arial"/>
      <w:b/>
      <w:bCs/>
      <w:w w:val="95"/>
      <w:sz w:val="18"/>
    </w:rPr>
  </w:style>
  <w:style w:type="paragraph" w:customStyle="1" w:styleId="Nagwek71">
    <w:name w:val="Nagłówek 71"/>
    <w:basedOn w:val="Normalny"/>
    <w:next w:val="Normalny"/>
    <w:link w:val="Nagwek7Znak"/>
    <w:uiPriority w:val="99"/>
    <w:qFormat/>
    <w:rsid w:val="00964EB9"/>
    <w:pPr>
      <w:suppressAutoHyphens w:val="0"/>
      <w:spacing w:before="240" w:after="60" w:line="300" w:lineRule="atLeast"/>
      <w:ind w:left="357" w:right="45" w:hanging="357"/>
      <w:jc w:val="both"/>
      <w:outlineLvl w:val="6"/>
    </w:pPr>
    <w:rPr>
      <w:sz w:val="24"/>
    </w:rPr>
  </w:style>
  <w:style w:type="paragraph" w:customStyle="1" w:styleId="Nagwek81">
    <w:name w:val="Nagłówek 81"/>
    <w:basedOn w:val="Normalny"/>
    <w:next w:val="Normalny"/>
    <w:link w:val="Nagwek8Znak"/>
    <w:uiPriority w:val="99"/>
    <w:qFormat/>
    <w:rsid w:val="00964EB9"/>
    <w:pPr>
      <w:keepNext/>
      <w:keepLines/>
      <w:suppressAutoHyphens w:val="0"/>
      <w:spacing w:before="200" w:line="276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customStyle="1" w:styleId="Nagwek91">
    <w:name w:val="Nagłówek 91"/>
    <w:basedOn w:val="Normalny"/>
    <w:next w:val="Normalny"/>
    <w:link w:val="Nagwek9Znak"/>
    <w:uiPriority w:val="99"/>
    <w:qFormat/>
    <w:rsid w:val="00964EB9"/>
    <w:pPr>
      <w:keepNext/>
      <w:keepLines/>
      <w:suppressAutoHyphens w:val="0"/>
      <w:spacing w:before="200" w:line="276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customStyle="1" w:styleId="Zakotwiczenieprzypisudolnego">
    <w:name w:val="Zakotwiczenie przypisu dolnego"/>
    <w:rsid w:val="0019528F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4C3F97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semiHidden/>
    <w:qFormat/>
    <w:rsid w:val="00060076"/>
    <w:rPr>
      <w:rFonts w:eastAsiaTheme="minorEastAsia" w:cs="Arial"/>
      <w:kern w:val="2"/>
      <w:sz w:val="20"/>
      <w:szCs w:val="20"/>
      <w:lang w:eastAsia="ar-SA"/>
    </w:rPr>
  </w:style>
  <w:style w:type="character" w:customStyle="1" w:styleId="StopkaZnak">
    <w:name w:val="Stopka Znak"/>
    <w:link w:val="Stopka1"/>
    <w:uiPriority w:val="99"/>
    <w:semiHidden/>
    <w:qFormat/>
    <w:rsid w:val="00060076"/>
    <w:rPr>
      <w:rFonts w:eastAsiaTheme="minorEastAsia" w:cs="Arial"/>
      <w:kern w:val="2"/>
      <w:sz w:val="20"/>
      <w:szCs w:val="20"/>
      <w:lang w:eastAsia="ar-SA"/>
    </w:rPr>
  </w:style>
  <w:style w:type="character" w:customStyle="1" w:styleId="TekstdymkaZnak">
    <w:name w:val="Tekst dymka Znak"/>
    <w:link w:val="Tekstdymka"/>
    <w:uiPriority w:val="99"/>
    <w:semiHidden/>
    <w:qFormat/>
    <w:rsid w:val="004C3F97"/>
    <w:rPr>
      <w:rFonts w:ascii="Tahoma" w:eastAsiaTheme="minorEastAsia" w:hAnsi="Tahoma" w:cs="Tahoma"/>
      <w:kern w:val="2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1"/>
    <w:uiPriority w:val="99"/>
    <w:semiHidden/>
    <w:qFormat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6E0FCC"/>
    <w:rPr>
      <w:sz w:val="20"/>
    </w:rPr>
  </w:style>
  <w:style w:type="character" w:styleId="Odwoaniedokomentarza">
    <w:name w:val="annotation reference"/>
    <w:basedOn w:val="Domylnaczcionkaakapitu"/>
    <w:uiPriority w:val="99"/>
    <w:qFormat/>
    <w:rsid w:val="00023F1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504C0"/>
    <w:rPr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504C0"/>
    <w:rPr>
      <w:b/>
      <w:bCs/>
      <w:sz w:val="20"/>
    </w:r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341A6A"/>
    <w:rPr>
      <w:color w:val="808080"/>
    </w:rPr>
  </w:style>
  <w:style w:type="character" w:customStyle="1" w:styleId="Nagwek2Znak">
    <w:name w:val="Nagłówek 2 Znak"/>
    <w:basedOn w:val="Domylnaczcionkaakapitu"/>
    <w:link w:val="Nagwek21"/>
    <w:uiPriority w:val="99"/>
    <w:qFormat/>
    <w:rsid w:val="00964EB9"/>
    <w:rPr>
      <w:rFonts w:ascii="Calibri" w:hAnsi="Calibri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1"/>
    <w:qFormat/>
    <w:rsid w:val="00964EB9"/>
    <w:rPr>
      <w:rFonts w:ascii="Calibri" w:hAnsi="Calibri"/>
      <w:b/>
      <w:bCs/>
      <w:szCs w:val="20"/>
    </w:rPr>
  </w:style>
  <w:style w:type="character" w:customStyle="1" w:styleId="Nagwek4Znak">
    <w:name w:val="Nagłówek 4 Znak"/>
    <w:basedOn w:val="Domylnaczcionkaakapitu"/>
    <w:link w:val="Nagwek41"/>
    <w:uiPriority w:val="99"/>
    <w:qFormat/>
    <w:rsid w:val="00964EB9"/>
    <w:rPr>
      <w:rFonts w:ascii="Calibri" w:hAnsi="Calibri"/>
      <w:b/>
      <w:bCs/>
      <w:szCs w:val="26"/>
    </w:rPr>
  </w:style>
  <w:style w:type="character" w:customStyle="1" w:styleId="Nagwek5Znak">
    <w:name w:val="Nagłówek 5 Znak"/>
    <w:basedOn w:val="Domylnaczcionkaakapitu"/>
    <w:link w:val="Nagwek51"/>
    <w:uiPriority w:val="99"/>
    <w:qFormat/>
    <w:rsid w:val="00964EB9"/>
    <w:rPr>
      <w:rFonts w:ascii="Calibri" w:hAnsi="Calibri"/>
      <w:b/>
      <w:sz w:val="20"/>
      <w:szCs w:val="20"/>
    </w:rPr>
  </w:style>
  <w:style w:type="character" w:customStyle="1" w:styleId="Nagwek6Znak">
    <w:name w:val="Nagłówek 6 Znak"/>
    <w:basedOn w:val="Domylnaczcionkaakapitu"/>
    <w:link w:val="Nagwek61"/>
    <w:uiPriority w:val="99"/>
    <w:qFormat/>
    <w:rsid w:val="00964EB9"/>
    <w:rPr>
      <w:rFonts w:ascii="Arial" w:eastAsia="Lucida Sans Unicode" w:hAnsi="Arial" w:cs="Arial"/>
      <w:b/>
      <w:bCs/>
      <w:w w:val="95"/>
      <w:sz w:val="18"/>
      <w:lang w:eastAsia="zh-CN"/>
    </w:rPr>
  </w:style>
  <w:style w:type="character" w:customStyle="1" w:styleId="Nagwek7Znak">
    <w:name w:val="Nagłówek 7 Znak"/>
    <w:basedOn w:val="Domylnaczcionkaakapitu"/>
    <w:link w:val="Nagwek71"/>
    <w:uiPriority w:val="99"/>
    <w:qFormat/>
    <w:rsid w:val="00964EB9"/>
    <w:rPr>
      <w:rFonts w:ascii="Calibri" w:hAnsi="Calibri"/>
    </w:rPr>
  </w:style>
  <w:style w:type="character" w:customStyle="1" w:styleId="Nagwek8Znak">
    <w:name w:val="Nagłówek 8 Znak"/>
    <w:basedOn w:val="Domylnaczcionkaakapitu"/>
    <w:link w:val="Nagwek81"/>
    <w:uiPriority w:val="99"/>
    <w:qFormat/>
    <w:rsid w:val="00964EB9"/>
    <w:rPr>
      <w:rFonts w:ascii="Cambria" w:hAnsi="Cambria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1"/>
    <w:uiPriority w:val="99"/>
    <w:qFormat/>
    <w:rsid w:val="00964EB9"/>
    <w:rPr>
      <w:rFonts w:ascii="Cambria" w:hAnsi="Cambria"/>
      <w:i/>
      <w:iCs/>
      <w:color w:val="404040"/>
      <w:sz w:val="20"/>
      <w:szCs w:val="20"/>
    </w:rPr>
  </w:style>
  <w:style w:type="character" w:customStyle="1" w:styleId="Zakotwiczenieprzypisukocowego">
    <w:name w:val="Zakotwiczenie przypisu końcowego"/>
    <w:rsid w:val="0019528F"/>
    <w:rPr>
      <w:vertAlign w:val="superscript"/>
    </w:rPr>
  </w:style>
  <w:style w:type="character" w:customStyle="1" w:styleId="EndnoteCharacters">
    <w:name w:val="Endnote Characters"/>
    <w:qFormat/>
    <w:rsid w:val="00964EB9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64EB9"/>
    <w:rPr>
      <w:rFonts w:ascii="Calibri" w:hAnsi="Calibri"/>
      <w:sz w:val="22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qFormat/>
    <w:rsid w:val="00964EB9"/>
    <w:rPr>
      <w:rFonts w:ascii="Times New Roman" w:hAnsi="Times New Roman"/>
      <w:sz w:val="20"/>
      <w:szCs w:val="20"/>
      <w:lang w:eastAsia="zh-C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964EB9"/>
    <w:rPr>
      <w:rFonts w:ascii="Tahoma" w:hAnsi="Tahoma"/>
      <w:sz w:val="16"/>
      <w:szCs w:val="16"/>
      <w:lang w:eastAsia="zh-CN"/>
    </w:rPr>
  </w:style>
  <w:style w:type="character" w:customStyle="1" w:styleId="czeinternetowe">
    <w:name w:val="Łącze internetowe"/>
    <w:uiPriority w:val="99"/>
    <w:rsid w:val="00964EB9"/>
    <w:rPr>
      <w:color w:val="0000FF"/>
      <w:u w:val="single"/>
    </w:rPr>
  </w:style>
  <w:style w:type="character" w:styleId="Numerstrony">
    <w:name w:val="page number"/>
    <w:qFormat/>
    <w:rsid w:val="00964EB9"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964EB9"/>
    <w:rPr>
      <w:rFonts w:ascii="Courier New" w:hAnsi="Courier New"/>
      <w:color w:val="000000"/>
      <w:sz w:val="20"/>
      <w:szCs w:val="20"/>
    </w:rPr>
  </w:style>
  <w:style w:type="character" w:styleId="Pogrubienie">
    <w:name w:val="Strong"/>
    <w:uiPriority w:val="22"/>
    <w:qFormat/>
    <w:rsid w:val="00964EB9"/>
    <w:rPr>
      <w:b/>
      <w:bCs/>
    </w:rPr>
  </w:style>
  <w:style w:type="character" w:customStyle="1" w:styleId="TekstpodstawowywcityZnak">
    <w:name w:val="Tekst podstawowy wcięty Znak"/>
    <w:basedOn w:val="Domylnaczcionkaakapitu"/>
    <w:uiPriority w:val="99"/>
    <w:qFormat/>
    <w:rsid w:val="00964EB9"/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64EB9"/>
    <w:rPr>
      <w:rFonts w:ascii="Arial" w:hAnsi="Arial"/>
      <w:b/>
      <w:sz w:val="20"/>
      <w:szCs w:val="20"/>
    </w:rPr>
  </w:style>
  <w:style w:type="character" w:customStyle="1" w:styleId="Wyrnienie">
    <w:name w:val="Wyróżnienie"/>
    <w:uiPriority w:val="99"/>
    <w:qFormat/>
    <w:rsid w:val="00964EB9"/>
    <w:rPr>
      <w:rFonts w:cs="Times New Roman"/>
      <w:i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964EB9"/>
    <w:rPr>
      <w:rFonts w:ascii="Courier New" w:hAnsi="Courier New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qFormat/>
    <w:rsid w:val="00964EB9"/>
    <w:rPr>
      <w:rFonts w:ascii="Calibri" w:hAnsi="Calibri"/>
      <w:spacing w:val="5"/>
      <w:kern w:val="2"/>
      <w:sz w:val="28"/>
      <w:szCs w:val="5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964EB9"/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964EB9"/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64EB9"/>
    <w:rPr>
      <w:rFonts w:ascii="Times New Roman" w:hAnsi="Times New Roman"/>
      <w:sz w:val="16"/>
      <w:szCs w:val="16"/>
    </w:rPr>
  </w:style>
  <w:style w:type="character" w:customStyle="1" w:styleId="TekstpodstawowywcityZnak1">
    <w:name w:val="Tekst podstawowy wcięty Znak1"/>
    <w:basedOn w:val="TekstpodstawowyZnak"/>
    <w:link w:val="Tekstpodstawowywcity"/>
    <w:qFormat/>
    <w:rsid w:val="00964EB9"/>
    <w:rPr>
      <w:rFonts w:ascii="Calibri" w:hAnsi="Calibri"/>
      <w:sz w:val="22"/>
      <w:lang w:eastAsia="zh-CN"/>
    </w:rPr>
  </w:style>
  <w:style w:type="character" w:customStyle="1" w:styleId="Odwiedzoneczeinternetowe">
    <w:name w:val="Odwiedzone łącze internetowe"/>
    <w:uiPriority w:val="99"/>
    <w:semiHidden/>
    <w:unhideWhenUsed/>
    <w:rsid w:val="00964EB9"/>
    <w:rPr>
      <w:color w:val="800080"/>
      <w:u w:val="single"/>
    </w:rPr>
  </w:style>
  <w:style w:type="character" w:customStyle="1" w:styleId="Znakiprzypiswdolnych">
    <w:name w:val="Znaki przypisów dolnych"/>
    <w:qFormat/>
    <w:rsid w:val="0019528F"/>
  </w:style>
  <w:style w:type="paragraph" w:styleId="Nagwek">
    <w:name w:val="header"/>
    <w:basedOn w:val="Normalny"/>
    <w:next w:val="Tekstpodstawowy"/>
    <w:link w:val="NagwekZnak"/>
    <w:qFormat/>
    <w:rsid w:val="0019528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964EB9"/>
    <w:pPr>
      <w:spacing w:after="120"/>
    </w:pPr>
  </w:style>
  <w:style w:type="paragraph" w:styleId="Lista">
    <w:name w:val="List"/>
    <w:basedOn w:val="Tekstpodstawowy"/>
    <w:uiPriority w:val="99"/>
    <w:rsid w:val="00964EB9"/>
    <w:rPr>
      <w:rFonts w:cs="Mangal"/>
    </w:rPr>
  </w:style>
  <w:style w:type="paragraph" w:customStyle="1" w:styleId="Legenda1">
    <w:name w:val="Legenda1"/>
    <w:basedOn w:val="Normalny"/>
    <w:qFormat/>
    <w:rsid w:val="0019528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qFormat/>
    <w:rsid w:val="0019528F"/>
    <w:pPr>
      <w:suppressLineNumbers/>
    </w:pPr>
    <w:rPr>
      <w:rFonts w:cs="Mangal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 w:firstLine="0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 w:firstLine="0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 w:firstLine="0"/>
    </w:pPr>
  </w:style>
  <w:style w:type="paragraph" w:customStyle="1" w:styleId="Gwkaistopka">
    <w:name w:val="Główka i stopka"/>
    <w:basedOn w:val="Normalny"/>
    <w:qFormat/>
    <w:rsid w:val="0019528F"/>
  </w:style>
  <w:style w:type="paragraph" w:customStyle="1" w:styleId="Nagwek1">
    <w:name w:val="Nagłówek1"/>
    <w:basedOn w:val="Normalny"/>
    <w:uiPriority w:val="99"/>
    <w:rsid w:val="004C3F97"/>
    <w:pPr>
      <w:tabs>
        <w:tab w:val="center" w:pos="4536"/>
        <w:tab w:val="right" w:pos="9072"/>
      </w:tabs>
    </w:pPr>
    <w:rPr>
      <w:rFonts w:ascii="Times" w:hAnsi="Times"/>
      <w:kern w:val="2"/>
      <w:lang w:eastAsia="ar-SA"/>
    </w:rPr>
  </w:style>
  <w:style w:type="paragraph" w:customStyle="1" w:styleId="Stopka1">
    <w:name w:val="Stopka1"/>
    <w:basedOn w:val="Normalny"/>
    <w:link w:val="StopkaZnak"/>
    <w:uiPriority w:val="99"/>
    <w:rsid w:val="004C3F97"/>
    <w:pPr>
      <w:tabs>
        <w:tab w:val="center" w:pos="4536"/>
        <w:tab w:val="right" w:pos="9072"/>
      </w:tabs>
    </w:pPr>
    <w:rPr>
      <w:rFonts w:ascii="Times" w:hAnsi="Times"/>
      <w:kern w:val="2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4C3F97"/>
    <w:rPr>
      <w:rFonts w:ascii="Tahoma" w:hAnsi="Tahoma" w:cs="Tahoma"/>
      <w:kern w:val="2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pacing w:before="120" w:line="360" w:lineRule="auto"/>
      <w:ind w:firstLine="510"/>
      <w:jc w:val="both"/>
    </w:pPr>
    <w:rPr>
      <w:rFonts w:eastAsiaTheme="minorEastAsia" w:cs="Arial"/>
      <w:sz w:val="22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styleId="Bezodstpw">
    <w:name w:val="No Spacing"/>
    <w:uiPriority w:val="99"/>
    <w:qFormat/>
    <w:rsid w:val="004C3F97"/>
    <w:pPr>
      <w:widowControl w:val="0"/>
      <w:spacing w:line="360" w:lineRule="auto"/>
    </w:pPr>
    <w:rPr>
      <w:kern w:val="2"/>
      <w:sz w:val="22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 w:firstLine="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pacing w:before="120" w:after="120" w:line="360" w:lineRule="auto"/>
      <w:jc w:val="center"/>
    </w:pPr>
    <w:rPr>
      <w:rFonts w:eastAsiaTheme="minorEastAsia" w:cs="Arial"/>
      <w:bCs/>
      <w:sz w:val="22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pacing w:before="120" w:after="360" w:line="360" w:lineRule="auto"/>
      <w:jc w:val="center"/>
    </w:pPr>
    <w:rPr>
      <w:rFonts w:eastAsiaTheme="minorEastAsia" w:cs="Arial"/>
      <w:b/>
      <w:bCs/>
      <w:sz w:val="22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pacing w:before="120" w:line="360" w:lineRule="auto"/>
      <w:jc w:val="center"/>
    </w:pPr>
    <w:rPr>
      <w:b/>
      <w:bCs/>
      <w:caps/>
      <w:kern w:val="2"/>
      <w:sz w:val="22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pacing w:after="120" w:line="360" w:lineRule="auto"/>
      <w:jc w:val="center"/>
    </w:pPr>
    <w:rPr>
      <w:b/>
      <w:bCs/>
      <w:caps/>
      <w:spacing w:val="54"/>
      <w:kern w:val="2"/>
      <w:sz w:val="22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eastAsiaTheme="minorEastAsia" w:cs="Arial"/>
      <w:bCs/>
      <w:sz w:val="22"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pacing w:before="120" w:line="360" w:lineRule="auto"/>
      <w:jc w:val="center"/>
    </w:pPr>
    <w:rPr>
      <w:rFonts w:eastAsiaTheme="minorEastAsia"/>
      <w:b/>
      <w:bCs/>
      <w:sz w:val="22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eastAsiaTheme="minorEastAsia" w:cs="Arial"/>
      <w:bCs/>
      <w:caps/>
      <w:kern w:val="2"/>
      <w:sz w:val="22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pacing w:line="360" w:lineRule="auto"/>
      <w:ind w:left="510"/>
      <w:jc w:val="center"/>
    </w:pPr>
    <w:rPr>
      <w:sz w:val="22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pacing w:line="360" w:lineRule="auto"/>
      <w:ind w:left="510"/>
      <w:jc w:val="center"/>
    </w:pPr>
    <w:rPr>
      <w:rFonts w:eastAsiaTheme="minorEastAsia" w:cs="Arial"/>
      <w:bCs/>
      <w:kern w:val="2"/>
      <w:sz w:val="22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qFormat/>
    <w:locked/>
    <w:rsid w:val="00295A6F"/>
    <w:rPr>
      <w:rFonts w:ascii="Times" w:hAnsi="Times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styleId="Tekstkomentarza">
    <w:name w:val="annotation text"/>
    <w:basedOn w:val="Normalny"/>
    <w:link w:val="TekstkomentarzaZnak"/>
    <w:qFormat/>
    <w:rsid w:val="00023F13"/>
    <w:rPr>
      <w:rFonts w:ascii="Times" w:hAnsi="Times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023F13"/>
    <w:rPr>
      <w:b/>
      <w:bCs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eastAsiaTheme="minorEastAsia" w:hAnsi="Times New Roman" w:cs="Arial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pacing w:before="120" w:line="360" w:lineRule="auto"/>
      <w:jc w:val="center"/>
    </w:pPr>
    <w:rPr>
      <w:rFonts w:eastAsiaTheme="minorEastAsia" w:cs="Arial"/>
      <w:bCs/>
      <w:kern w:val="2"/>
      <w:sz w:val="22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pacing w:before="120" w:line="360" w:lineRule="auto"/>
      <w:jc w:val="center"/>
    </w:pPr>
    <w:rPr>
      <w:b/>
      <w:sz w:val="22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eastAsiaTheme="minorEastAsia" w:hAnsi="Times New Roman" w:cs="Arial"/>
      <w:sz w:val="22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eastAsiaTheme="minorEastAsia" w:hAnsi="Times New Roman" w:cs="Arial"/>
      <w:b/>
      <w:sz w:val="22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eastAsiaTheme="minorEastAsia" w:hAnsi="Times New Roman" w:cs="Arial"/>
      <w:sz w:val="22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ind w:firstLine="510"/>
    </w:pPr>
    <w:rPr>
      <w:rFonts w:ascii="Times" w:hAnsi="Times"/>
      <w:bCs/>
      <w:kern w:val="2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jc w:val="center"/>
    </w:pPr>
    <w:rPr>
      <w:rFonts w:ascii="Times" w:hAnsi="Times"/>
      <w:bCs/>
      <w:kern w:val="2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eastAsiaTheme="minorEastAsia" w:hAnsi="Times New Roman" w:cs="Arial"/>
      <w:sz w:val="22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paragraph" w:styleId="Legenda">
    <w:name w:val="caption"/>
    <w:basedOn w:val="Normalny"/>
    <w:uiPriority w:val="99"/>
    <w:qFormat/>
    <w:rsid w:val="00964EB9"/>
    <w:pPr>
      <w:suppressLineNumbers/>
      <w:spacing w:before="120" w:after="120"/>
    </w:pPr>
    <w:rPr>
      <w:rFonts w:cs="Mangal"/>
      <w:i/>
      <w:iCs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unhideWhenUsed/>
    <w:rsid w:val="00964EB9"/>
    <w:rPr>
      <w:rFonts w:ascii="Times New Roman" w:hAnsi="Times New Roman"/>
      <w:sz w:val="20"/>
      <w:szCs w:val="20"/>
    </w:rPr>
  </w:style>
  <w:style w:type="paragraph" w:styleId="NormalnyWeb">
    <w:name w:val="Normal (Web)"/>
    <w:basedOn w:val="Normalny"/>
    <w:qFormat/>
    <w:rsid w:val="00964EB9"/>
    <w:pPr>
      <w:ind w:left="150" w:right="150"/>
      <w:textAlignment w:val="baseline"/>
    </w:pPr>
    <w:rPr>
      <w:rFonts w:ascii="Verdana" w:hAnsi="Verdana"/>
      <w:kern w:val="2"/>
      <w:sz w:val="20"/>
      <w:szCs w:val="20"/>
      <w:lang w:eastAsia="pl-PL"/>
    </w:rPr>
  </w:style>
  <w:style w:type="paragraph" w:styleId="Poprawka">
    <w:name w:val="Revision"/>
    <w:uiPriority w:val="99"/>
    <w:semiHidden/>
    <w:qFormat/>
    <w:rsid w:val="00964EB9"/>
    <w:rPr>
      <w:rFonts w:ascii="Times New Roman" w:hAnsi="Times New Roman"/>
      <w:sz w:val="22"/>
      <w:lang w:eastAsia="zh-CN"/>
    </w:rPr>
  </w:style>
  <w:style w:type="paragraph" w:styleId="Akapitzlist">
    <w:name w:val="List Paragraph"/>
    <w:basedOn w:val="Normalny"/>
    <w:uiPriority w:val="34"/>
    <w:qFormat/>
    <w:rsid w:val="00964EB9"/>
    <w:pPr>
      <w:suppressAutoHyphens w:val="0"/>
      <w:spacing w:line="276" w:lineRule="auto"/>
      <w:ind w:left="720"/>
      <w:contextualSpacing/>
    </w:pPr>
    <w:rPr>
      <w:szCs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964EB9"/>
    <w:rPr>
      <w:rFonts w:ascii="Tahoma" w:hAnsi="Tahoma"/>
      <w:sz w:val="16"/>
      <w:szCs w:val="16"/>
    </w:rPr>
  </w:style>
  <w:style w:type="paragraph" w:customStyle="1" w:styleId="Spistreci11">
    <w:name w:val="Spis treści 11"/>
    <w:basedOn w:val="Normalny"/>
    <w:next w:val="Normalny"/>
    <w:autoRedefine/>
    <w:uiPriority w:val="39"/>
    <w:rsid w:val="00964EB9"/>
    <w:pPr>
      <w:tabs>
        <w:tab w:val="right" w:leader="dot" w:pos="9060"/>
      </w:tabs>
      <w:suppressAutoHyphens w:val="0"/>
      <w:spacing w:after="200" w:line="276" w:lineRule="auto"/>
      <w:jc w:val="both"/>
    </w:pPr>
    <w:rPr>
      <w:rFonts w:eastAsia="Calibri"/>
      <w:sz w:val="24"/>
      <w:szCs w:val="22"/>
      <w:lang w:eastAsia="en-US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rsid w:val="00964EB9"/>
    <w:pPr>
      <w:tabs>
        <w:tab w:val="left" w:pos="880"/>
        <w:tab w:val="right" w:leader="dot" w:pos="9062"/>
      </w:tabs>
      <w:suppressAutoHyphens w:val="0"/>
      <w:ind w:left="454" w:hanging="454"/>
      <w:jc w:val="both"/>
    </w:pPr>
    <w:rPr>
      <w:szCs w:val="22"/>
      <w:lang w:eastAsia="pl-PL"/>
    </w:rPr>
  </w:style>
  <w:style w:type="paragraph" w:customStyle="1" w:styleId="Spistreci41">
    <w:name w:val="Spis treści 41"/>
    <w:basedOn w:val="Normalny"/>
    <w:next w:val="Normalny"/>
    <w:autoRedefine/>
    <w:uiPriority w:val="39"/>
    <w:unhideWhenUsed/>
    <w:rsid w:val="00964EB9"/>
    <w:pPr>
      <w:tabs>
        <w:tab w:val="left" w:pos="1540"/>
        <w:tab w:val="right" w:leader="dot" w:pos="9202"/>
      </w:tabs>
      <w:suppressAutoHyphens w:val="0"/>
      <w:spacing w:line="276" w:lineRule="auto"/>
      <w:ind w:left="658"/>
      <w:jc w:val="both"/>
    </w:pPr>
    <w:rPr>
      <w:szCs w:val="22"/>
      <w:lang w:eastAsia="pl-PL"/>
    </w:rPr>
  </w:style>
  <w:style w:type="paragraph" w:styleId="HTML-wstpniesformatowany">
    <w:name w:val="HTML Preformatted"/>
    <w:basedOn w:val="Normalny"/>
    <w:uiPriority w:val="99"/>
    <w:unhideWhenUsed/>
    <w:qFormat/>
    <w:rsid w:val="00964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hAnsi="Courier New"/>
      <w:color w:val="000000"/>
      <w:sz w:val="20"/>
      <w:szCs w:val="20"/>
    </w:rPr>
  </w:style>
  <w:style w:type="paragraph" w:styleId="Nagwekspisutreci">
    <w:name w:val="TOC Heading"/>
    <w:basedOn w:val="Nagwek11"/>
    <w:next w:val="Normalny"/>
    <w:uiPriority w:val="39"/>
    <w:qFormat/>
    <w:rsid w:val="00964EB9"/>
    <w:pPr>
      <w:suppressAutoHyphens w:val="0"/>
      <w:spacing w:line="276" w:lineRule="auto"/>
      <w:jc w:val="both"/>
    </w:pPr>
    <w:rPr>
      <w:rFonts w:ascii="Calibri" w:eastAsia="Times New Roman" w:hAnsi="Calibri" w:cs="Times New Roman"/>
      <w:color w:val="auto"/>
      <w:kern w:val="0"/>
      <w:sz w:val="32"/>
      <w:lang w:eastAsia="en-US"/>
    </w:rPr>
  </w:style>
  <w:style w:type="paragraph" w:customStyle="1" w:styleId="Spistreci31">
    <w:name w:val="Spis treści 31"/>
    <w:basedOn w:val="Normalny"/>
    <w:next w:val="Normalny"/>
    <w:autoRedefine/>
    <w:uiPriority w:val="39"/>
    <w:rsid w:val="00964EB9"/>
    <w:pPr>
      <w:suppressAutoHyphens w:val="0"/>
      <w:spacing w:line="276" w:lineRule="auto"/>
      <w:ind w:left="482"/>
      <w:jc w:val="both"/>
    </w:pPr>
    <w:rPr>
      <w:szCs w:val="22"/>
      <w:lang w:eastAsia="en-US"/>
    </w:rPr>
  </w:style>
  <w:style w:type="paragraph" w:styleId="Tekstpodstawowywcity">
    <w:name w:val="Body Text Indent"/>
    <w:basedOn w:val="Tekstpodstawowy"/>
    <w:link w:val="TekstpodstawowywcityZnak1"/>
    <w:unhideWhenUsed/>
    <w:qFormat/>
    <w:rsid w:val="00964EB9"/>
    <w:pPr>
      <w:suppressAutoHyphens w:val="0"/>
      <w:spacing w:after="200" w:line="276" w:lineRule="auto"/>
      <w:ind w:firstLine="360"/>
    </w:pPr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964EB9"/>
    <w:pPr>
      <w:suppressAutoHyphens w:val="0"/>
      <w:ind w:firstLine="709"/>
      <w:jc w:val="both"/>
    </w:pPr>
    <w:rPr>
      <w:rFonts w:ascii="Arial" w:hAnsi="Arial"/>
      <w:b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964EB9"/>
    <w:pPr>
      <w:suppressAutoHyphens w:val="0"/>
      <w:jc w:val="both"/>
    </w:pPr>
    <w:rPr>
      <w:rFonts w:ascii="Courier New" w:hAnsi="Courier New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964EB9"/>
    <w:pPr>
      <w:pBdr>
        <w:bottom w:val="single" w:sz="8" w:space="4" w:color="4F81BD"/>
      </w:pBdr>
      <w:suppressAutoHyphens w:val="0"/>
      <w:spacing w:after="300"/>
      <w:contextualSpacing/>
      <w:jc w:val="both"/>
    </w:pPr>
    <w:rPr>
      <w:spacing w:val="5"/>
      <w:kern w:val="2"/>
      <w:sz w:val="28"/>
      <w:szCs w:val="52"/>
    </w:rPr>
  </w:style>
  <w:style w:type="paragraph" w:customStyle="1" w:styleId="Spistreci51">
    <w:name w:val="Spis treści 51"/>
    <w:basedOn w:val="Normalny"/>
    <w:next w:val="Normalny"/>
    <w:autoRedefine/>
    <w:uiPriority w:val="39"/>
    <w:rsid w:val="00964EB9"/>
    <w:pPr>
      <w:tabs>
        <w:tab w:val="left" w:pos="1879"/>
        <w:tab w:val="right" w:leader="dot" w:pos="9202"/>
      </w:tabs>
      <w:suppressAutoHyphens w:val="0"/>
      <w:spacing w:line="276" w:lineRule="auto"/>
      <w:ind w:left="879"/>
      <w:jc w:val="both"/>
    </w:pPr>
    <w:rPr>
      <w:rFonts w:cs="Calibri"/>
      <w:szCs w:val="22"/>
      <w:lang w:eastAsia="pl-PL"/>
    </w:rPr>
  </w:style>
  <w:style w:type="paragraph" w:customStyle="1" w:styleId="Spistreci61">
    <w:name w:val="Spis treści 61"/>
    <w:basedOn w:val="Normalny"/>
    <w:next w:val="Normalny"/>
    <w:autoRedefine/>
    <w:uiPriority w:val="39"/>
    <w:rsid w:val="00964EB9"/>
    <w:pPr>
      <w:suppressAutoHyphens w:val="0"/>
      <w:spacing w:after="100" w:line="276" w:lineRule="auto"/>
      <w:ind w:left="1100"/>
      <w:jc w:val="both"/>
    </w:pPr>
    <w:rPr>
      <w:rFonts w:cs="Calibri"/>
      <w:szCs w:val="22"/>
      <w:lang w:eastAsia="pl-PL"/>
    </w:rPr>
  </w:style>
  <w:style w:type="paragraph" w:customStyle="1" w:styleId="Spistreci71">
    <w:name w:val="Spis treści 71"/>
    <w:basedOn w:val="Normalny"/>
    <w:next w:val="Normalny"/>
    <w:autoRedefine/>
    <w:uiPriority w:val="39"/>
    <w:rsid w:val="00964EB9"/>
    <w:pPr>
      <w:suppressAutoHyphens w:val="0"/>
      <w:spacing w:after="100" w:line="276" w:lineRule="auto"/>
      <w:ind w:left="1320"/>
      <w:jc w:val="both"/>
    </w:pPr>
    <w:rPr>
      <w:rFonts w:cs="Calibri"/>
      <w:szCs w:val="22"/>
      <w:lang w:eastAsia="pl-PL"/>
    </w:rPr>
  </w:style>
  <w:style w:type="paragraph" w:customStyle="1" w:styleId="Spistreci81">
    <w:name w:val="Spis treści 81"/>
    <w:basedOn w:val="Normalny"/>
    <w:next w:val="Normalny"/>
    <w:autoRedefine/>
    <w:uiPriority w:val="39"/>
    <w:rsid w:val="00964EB9"/>
    <w:pPr>
      <w:suppressAutoHyphens w:val="0"/>
      <w:spacing w:after="100" w:line="276" w:lineRule="auto"/>
      <w:ind w:left="1540"/>
      <w:jc w:val="both"/>
    </w:pPr>
    <w:rPr>
      <w:rFonts w:cs="Calibri"/>
      <w:szCs w:val="22"/>
      <w:lang w:eastAsia="pl-PL"/>
    </w:rPr>
  </w:style>
  <w:style w:type="paragraph" w:customStyle="1" w:styleId="Spistreci91">
    <w:name w:val="Spis treści 91"/>
    <w:basedOn w:val="Normalny"/>
    <w:next w:val="Normalny"/>
    <w:autoRedefine/>
    <w:uiPriority w:val="39"/>
    <w:rsid w:val="00964EB9"/>
    <w:pPr>
      <w:suppressAutoHyphens w:val="0"/>
      <w:spacing w:after="100" w:line="276" w:lineRule="auto"/>
      <w:ind w:left="1760"/>
      <w:jc w:val="both"/>
    </w:pPr>
    <w:rPr>
      <w:rFonts w:cs="Calibri"/>
      <w:szCs w:val="22"/>
      <w:lang w:eastAsia="pl-PL"/>
    </w:rPr>
  </w:style>
  <w:style w:type="paragraph" w:styleId="Tekstpodstawowy2">
    <w:name w:val="Body Text 2"/>
    <w:basedOn w:val="Normalny"/>
    <w:link w:val="Tekstpodstawowy2Znak"/>
    <w:uiPriority w:val="99"/>
    <w:qFormat/>
    <w:rsid w:val="00964EB9"/>
    <w:pPr>
      <w:tabs>
        <w:tab w:val="left" w:pos="1429"/>
      </w:tabs>
      <w:suppressAutoHyphens w:val="0"/>
      <w:spacing w:before="120"/>
      <w:ind w:left="1429" w:hanging="360"/>
      <w:jc w:val="both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964EB9"/>
    <w:pPr>
      <w:suppressAutoHyphens w:val="0"/>
      <w:spacing w:after="120" w:line="276" w:lineRule="auto"/>
      <w:ind w:left="283"/>
      <w:jc w:val="both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qFormat/>
    <w:rsid w:val="00964EB9"/>
    <w:pPr>
      <w:suppressAutoHyphens w:val="0"/>
      <w:spacing w:after="120" w:line="360" w:lineRule="auto"/>
      <w:ind w:firstLine="425"/>
      <w:jc w:val="both"/>
    </w:pPr>
    <w:rPr>
      <w:rFonts w:ascii="Times New Roman" w:hAnsi="Times New Roman"/>
      <w:sz w:val="16"/>
      <w:szCs w:val="16"/>
    </w:rPr>
  </w:style>
  <w:style w:type="table" w:styleId="Tabela-Siatka">
    <w:name w:val="Table Grid"/>
    <w:basedOn w:val="Standardowy"/>
    <w:rsid w:val="00195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1952B1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3zszablonu">
    <w:name w:val="TABELA 3 z szablonu"/>
    <w:basedOn w:val="TABELA2zszablonu"/>
    <w:uiPriority w:val="99"/>
    <w:rsid w:val="001329A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Zwykatabela21">
    <w:name w:val="Zwykła tabela 21"/>
    <w:basedOn w:val="Standardowy"/>
    <w:uiPriority w:val="42"/>
    <w:rsid w:val="002C309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16C8ED-8A67-4C5B-9302-8995D9EB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>&lt;nazwa organu&gt;</Company>
  <LinksUpToDate>false</LinksUpToDate>
  <CharactersWithSpaces>16643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aa</dc:creator>
  <cp:lastModifiedBy>Stanisław Kuźmiński</cp:lastModifiedBy>
  <cp:revision>10</cp:revision>
  <cp:lastPrinted>2012-04-23T06:39:00Z</cp:lastPrinted>
  <dcterms:created xsi:type="dcterms:W3CDTF">2020-07-22T09:04:00Z</dcterms:created>
  <dcterms:modified xsi:type="dcterms:W3CDTF">2020-09-02T12:18:00Z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&lt;nazwa organu&gt;</vt:lpwstr>
  </property>
  <property fmtid="{D5CDD505-2E9C-101B-9397-08002B2CF9AE}" pid="4" name="Data og?oszenia">
    <vt:lpwstr>&lt;data ogłoszenia&gt;</vt:lpwstr>
  </property>
  <property fmtid="{D5CDD505-2E9C-101B-9397-08002B2CF9AE}" pid="5" name="Data wydania obwieszczenia">
    <vt:lpwstr>&lt;data wydania obwieszczenia&gt;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category">
    <vt:lpwstr>000</vt:lpwstr>
  </property>
</Properties>
</file>