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73" w:rsidRPr="00DD343D" w:rsidRDefault="002E4273" w:rsidP="00DD343D">
      <w:pPr>
        <w:jc w:val="center"/>
        <w:rPr>
          <w:b/>
        </w:rPr>
      </w:pPr>
      <w:r w:rsidRPr="00DD343D">
        <w:rPr>
          <w:b/>
        </w:rPr>
        <w:t xml:space="preserve">Formularz </w:t>
      </w:r>
      <w:r w:rsidR="003F55DD">
        <w:rPr>
          <w:b/>
        </w:rPr>
        <w:t>szacowania</w:t>
      </w:r>
    </w:p>
    <w:p w:rsidR="002E4273" w:rsidRPr="00DD343D" w:rsidRDefault="002E4273" w:rsidP="00DD343D"/>
    <w:p w:rsidR="002E4273" w:rsidRPr="00DD343D" w:rsidRDefault="002E4273" w:rsidP="00DD343D">
      <w:pPr>
        <w:pStyle w:val="Akapitzlist"/>
        <w:numPr>
          <w:ilvl w:val="0"/>
          <w:numId w:val="2"/>
        </w:numPr>
      </w:pPr>
      <w:r w:rsidRPr="00DD343D">
        <w:t xml:space="preserve">Prowadzący </w:t>
      </w:r>
      <w:r w:rsidR="003F55DD">
        <w:t>szacowanie</w:t>
      </w:r>
      <w:r w:rsidRPr="00DD343D">
        <w:t xml:space="preserve">: </w:t>
      </w:r>
    </w:p>
    <w:p w:rsidR="002E4273" w:rsidRPr="00DD343D" w:rsidRDefault="002E4273" w:rsidP="00DD343D">
      <w:r w:rsidRPr="00DD343D">
        <w:t>Genera</w:t>
      </w:r>
      <w:r>
        <w:t xml:space="preserve">lna Dyrekcja Ochrony Środowiska, </w:t>
      </w:r>
      <w:r w:rsidRPr="00DD343D">
        <w:t xml:space="preserve">ul. Wawelska 52/54 </w:t>
      </w:r>
      <w:r>
        <w:t xml:space="preserve">, </w:t>
      </w:r>
      <w:r w:rsidRPr="00DD343D">
        <w:t xml:space="preserve">00-922 Warszawa </w:t>
      </w:r>
    </w:p>
    <w:p w:rsidR="002E4273" w:rsidRDefault="002E4273" w:rsidP="00DD343D">
      <w:pPr>
        <w:pStyle w:val="Akapitzlist"/>
        <w:numPr>
          <w:ilvl w:val="0"/>
          <w:numId w:val="2"/>
        </w:numPr>
      </w:pPr>
      <w:r>
        <w:t>Dane Wykonawcy (nazwa, adres, osoba do kontaktu ze strony Wykonawcy w sprawie zamówienia):</w:t>
      </w:r>
    </w:p>
    <w:p w:rsidR="002E4273" w:rsidRDefault="002E4273" w:rsidP="00DD343D"/>
    <w:p w:rsidR="00EB434A" w:rsidRDefault="00EB434A" w:rsidP="00DD343D"/>
    <w:p w:rsidR="002E4273" w:rsidRDefault="002E4273" w:rsidP="00DD343D"/>
    <w:p w:rsidR="002E4273" w:rsidRDefault="002E4273" w:rsidP="00DD343D"/>
    <w:p w:rsidR="00EB434A" w:rsidRPr="00EB434A" w:rsidRDefault="00EB434A" w:rsidP="00EB434A">
      <w:pPr>
        <w:pStyle w:val="Akapitzlist"/>
        <w:numPr>
          <w:ilvl w:val="0"/>
          <w:numId w:val="2"/>
        </w:numPr>
        <w:spacing w:after="0"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EB434A">
        <w:rPr>
          <w:rFonts w:ascii="Arial" w:hAnsi="Arial" w:cs="Arial"/>
          <w:sz w:val="20"/>
          <w:szCs w:val="20"/>
        </w:rPr>
        <w:t xml:space="preserve">Przedmiotem szacowania jest wykonanie poradnika pt.: </w:t>
      </w:r>
      <w:r w:rsidRPr="00EB434A">
        <w:rPr>
          <w:rFonts w:ascii="Arial" w:hAnsi="Arial" w:cs="Arial"/>
          <w:b/>
          <w:sz w:val="20"/>
          <w:szCs w:val="20"/>
        </w:rPr>
        <w:t>„Podniesienie jakości i skuteczności zarządzania jakością powietrza w strefach w celu zapewnienia czystego powietrza w województwie. Poradnik dla organów administracji publicznej. Część II.” (zwanego dalej: Częścią II Poradnika”).</w:t>
      </w:r>
    </w:p>
    <w:p w:rsidR="00EB434A" w:rsidRPr="00EB434A" w:rsidRDefault="00EB434A" w:rsidP="00EB434A">
      <w:pPr>
        <w:pStyle w:val="Akapitzlist"/>
        <w:spacing w:after="0"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434A">
        <w:rPr>
          <w:rFonts w:ascii="Arial" w:hAnsi="Arial" w:cs="Arial"/>
          <w:sz w:val="20"/>
          <w:szCs w:val="20"/>
        </w:rPr>
        <w:t>Podtytuł Części II Poradnika:</w:t>
      </w:r>
      <w:r w:rsidRPr="00EB434A">
        <w:rPr>
          <w:rFonts w:ascii="Arial" w:hAnsi="Arial" w:cs="Arial"/>
          <w:b/>
          <w:sz w:val="20"/>
          <w:szCs w:val="20"/>
        </w:rPr>
        <w:t xml:space="preserve"> „Następstwa i konsekwencje prawne podjętych uchwał sejmików województw w sprawie Programów Ochrony Powietrza i Planów Działań Krótkoterminowych”</w:t>
      </w:r>
      <w:r w:rsidRPr="00EB434A">
        <w:rPr>
          <w:rFonts w:ascii="Arial" w:hAnsi="Arial" w:cs="Arial"/>
          <w:sz w:val="20"/>
          <w:szCs w:val="20"/>
        </w:rPr>
        <w:t>.</w:t>
      </w:r>
      <w:r w:rsidRPr="00EB434A">
        <w:rPr>
          <w:rFonts w:ascii="Arial" w:hAnsi="Arial" w:cs="Arial"/>
          <w:b/>
          <w:sz w:val="20"/>
          <w:szCs w:val="20"/>
        </w:rPr>
        <w:t xml:space="preserve"> </w:t>
      </w:r>
    </w:p>
    <w:p w:rsidR="00763451" w:rsidRDefault="00763451" w:rsidP="007634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1737"/>
        <w:gridCol w:w="1496"/>
        <w:gridCol w:w="1738"/>
        <w:gridCol w:w="1543"/>
        <w:gridCol w:w="1069"/>
      </w:tblGrid>
      <w:tr w:rsidR="002E4273" w:rsidTr="004D1152">
        <w:tc>
          <w:tcPr>
            <w:tcW w:w="1479" w:type="dxa"/>
          </w:tcPr>
          <w:p w:rsidR="002E4273" w:rsidRDefault="002E4273" w:rsidP="00DD343D">
            <w:r>
              <w:t>Zadanie</w:t>
            </w:r>
          </w:p>
        </w:tc>
        <w:tc>
          <w:tcPr>
            <w:tcW w:w="1737" w:type="dxa"/>
          </w:tcPr>
          <w:p w:rsidR="002E4273" w:rsidRDefault="002E4273" w:rsidP="00DD343D">
            <w:r>
              <w:t>Cena jednostkowa netto</w:t>
            </w:r>
          </w:p>
        </w:tc>
        <w:tc>
          <w:tcPr>
            <w:tcW w:w="1496" w:type="dxa"/>
          </w:tcPr>
          <w:p w:rsidR="002E4273" w:rsidRDefault="002E4273" w:rsidP="00DD343D">
            <w:r>
              <w:t>Podatek VAT</w:t>
            </w:r>
          </w:p>
        </w:tc>
        <w:tc>
          <w:tcPr>
            <w:tcW w:w="1738" w:type="dxa"/>
          </w:tcPr>
          <w:p w:rsidR="002E4273" w:rsidRDefault="002E4273" w:rsidP="00DD343D">
            <w:r>
              <w:t>Cena jednostkowa brutto</w:t>
            </w:r>
          </w:p>
        </w:tc>
        <w:tc>
          <w:tcPr>
            <w:tcW w:w="1543" w:type="dxa"/>
          </w:tcPr>
          <w:p w:rsidR="002E4273" w:rsidRDefault="002E4273" w:rsidP="00DD343D">
            <w:r>
              <w:t>Liczba roboczogodzin</w:t>
            </w:r>
          </w:p>
        </w:tc>
        <w:tc>
          <w:tcPr>
            <w:tcW w:w="1069" w:type="dxa"/>
          </w:tcPr>
          <w:p w:rsidR="002E4273" w:rsidRDefault="002E4273" w:rsidP="00DD343D">
            <w:r>
              <w:t>Uwagi</w:t>
            </w:r>
          </w:p>
        </w:tc>
      </w:tr>
      <w:tr w:rsidR="002E4273" w:rsidTr="004D1152">
        <w:tc>
          <w:tcPr>
            <w:tcW w:w="1479" w:type="dxa"/>
          </w:tcPr>
          <w:p w:rsidR="002E4273" w:rsidRDefault="002E4273" w:rsidP="00DD343D"/>
        </w:tc>
        <w:tc>
          <w:tcPr>
            <w:tcW w:w="1737" w:type="dxa"/>
          </w:tcPr>
          <w:p w:rsidR="002E4273" w:rsidRDefault="002E4273" w:rsidP="00DD343D"/>
        </w:tc>
        <w:tc>
          <w:tcPr>
            <w:tcW w:w="1496" w:type="dxa"/>
          </w:tcPr>
          <w:p w:rsidR="002E4273" w:rsidRDefault="002E4273" w:rsidP="00DD343D"/>
        </w:tc>
        <w:tc>
          <w:tcPr>
            <w:tcW w:w="1738" w:type="dxa"/>
          </w:tcPr>
          <w:p w:rsidR="002E4273" w:rsidRDefault="002E4273" w:rsidP="00DD343D"/>
        </w:tc>
        <w:tc>
          <w:tcPr>
            <w:tcW w:w="1543" w:type="dxa"/>
          </w:tcPr>
          <w:p w:rsidR="002E4273" w:rsidRDefault="002E4273" w:rsidP="00DD343D"/>
        </w:tc>
        <w:tc>
          <w:tcPr>
            <w:tcW w:w="1069" w:type="dxa"/>
          </w:tcPr>
          <w:p w:rsidR="002E4273" w:rsidRDefault="002E4273" w:rsidP="00DD343D"/>
        </w:tc>
      </w:tr>
    </w:tbl>
    <w:p w:rsidR="002E4273" w:rsidRPr="00DD343D" w:rsidRDefault="002E4273" w:rsidP="00DD343D">
      <w:r w:rsidRPr="00DD343D">
        <w:br/>
        <w:t>Ustalenie prawidłowej stawki podatku VAT, zgodnej z obowiązującymi przepisami ustawy o podatku od towarów i usług, należy do Wykonawcy.</w:t>
      </w:r>
    </w:p>
    <w:p w:rsidR="002E4273" w:rsidRPr="00DD343D" w:rsidRDefault="002E4273" w:rsidP="00DD343D"/>
    <w:p w:rsidR="002E4273" w:rsidRPr="00DD343D" w:rsidRDefault="002E4273" w:rsidP="00DD343D"/>
    <w:p w:rsidR="002E4273" w:rsidRPr="00DD343D" w:rsidRDefault="002E4273" w:rsidP="00DD343D"/>
    <w:p w:rsidR="002E4273" w:rsidRPr="00DD343D" w:rsidRDefault="002E4273" w:rsidP="00DD343D">
      <w:r w:rsidRPr="00DD343D">
        <w:t xml:space="preserve">…………………………………...                                                        </w:t>
      </w:r>
      <w:r w:rsidRPr="00DD343D">
        <w:tab/>
      </w:r>
      <w:r w:rsidRPr="00DD343D">
        <w:tab/>
        <w:t>……………………………………</w:t>
      </w:r>
    </w:p>
    <w:p w:rsidR="002E4273" w:rsidRPr="00DD343D" w:rsidRDefault="002E4273" w:rsidP="00DD343D">
      <w:pPr>
        <w:tabs>
          <w:tab w:val="left" w:pos="6645"/>
        </w:tabs>
      </w:pPr>
      <w:r>
        <w:t xml:space="preserve">     m</w:t>
      </w:r>
      <w:r w:rsidRPr="00DD343D">
        <w:t>iejscowość, data</w:t>
      </w:r>
      <w:r>
        <w:t xml:space="preserve">                                                                        </w:t>
      </w:r>
      <w:r w:rsidRPr="00DD343D">
        <w:t>podpis i pieczęć Wykonawcy</w:t>
      </w:r>
    </w:p>
    <w:sectPr w:rsidR="002E4273" w:rsidRPr="00DD343D" w:rsidSect="0018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32BA6"/>
    <w:multiLevelType w:val="hybridMultilevel"/>
    <w:tmpl w:val="8E96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D"/>
    <w:rsid w:val="001820AB"/>
    <w:rsid w:val="002E4273"/>
    <w:rsid w:val="00386393"/>
    <w:rsid w:val="003F55DD"/>
    <w:rsid w:val="004D1152"/>
    <w:rsid w:val="00532AB7"/>
    <w:rsid w:val="00763451"/>
    <w:rsid w:val="00777614"/>
    <w:rsid w:val="00BF7746"/>
    <w:rsid w:val="00C44696"/>
    <w:rsid w:val="00C720BB"/>
    <w:rsid w:val="00DD343D"/>
    <w:rsid w:val="00E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D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43D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99"/>
    <w:rsid w:val="00DD34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D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43D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99"/>
    <w:rsid w:val="00DD34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Renata Putkowska</dc:creator>
  <cp:lastModifiedBy>Marta Bociek</cp:lastModifiedBy>
  <cp:revision>6</cp:revision>
  <dcterms:created xsi:type="dcterms:W3CDTF">2016-12-28T07:41:00Z</dcterms:created>
  <dcterms:modified xsi:type="dcterms:W3CDTF">2016-12-29T11:07:00Z</dcterms:modified>
</cp:coreProperties>
</file>