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7123" w14:textId="77777777" w:rsidR="00DD020C" w:rsidRPr="00ED187E" w:rsidRDefault="00F31A93" w:rsidP="008D1B76">
      <w:pPr>
        <w:spacing w:after="0"/>
        <w:rPr>
          <w:rFonts w:asciiTheme="minorHAnsi" w:hAnsiTheme="minorHAnsi" w:cstheme="minorHAnsi"/>
        </w:rPr>
      </w:pPr>
    </w:p>
    <w:p w14:paraId="16865737" w14:textId="705F89CC" w:rsidR="00D6676F" w:rsidRPr="00ED187E" w:rsidRDefault="00D6676F" w:rsidP="008D1B76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76F">
        <w:rPr>
          <w:rFonts w:asciiTheme="minorHAnsi" w:hAnsiTheme="minorHAnsi" w:cstheme="minorHAnsi"/>
          <w:b/>
          <w:bCs/>
          <w:sz w:val="24"/>
          <w:szCs w:val="24"/>
        </w:rPr>
        <w:t xml:space="preserve">Szczegółowy </w:t>
      </w:r>
      <w:r w:rsidR="005F0E9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D6676F">
        <w:rPr>
          <w:rFonts w:asciiTheme="minorHAnsi" w:hAnsiTheme="minorHAnsi" w:cstheme="minorHAnsi"/>
          <w:b/>
          <w:bCs/>
          <w:sz w:val="24"/>
          <w:szCs w:val="24"/>
        </w:rPr>
        <w:t xml:space="preserve">pis </w:t>
      </w:r>
      <w:r w:rsidR="005F0E95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D6676F">
        <w:rPr>
          <w:rFonts w:asciiTheme="minorHAnsi" w:hAnsiTheme="minorHAnsi" w:cstheme="minorHAnsi"/>
          <w:b/>
          <w:bCs/>
          <w:sz w:val="24"/>
          <w:szCs w:val="24"/>
        </w:rPr>
        <w:t>rzedmiotu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F0E95">
        <w:rPr>
          <w:rFonts w:asciiTheme="minorHAnsi" w:hAnsiTheme="minorHAnsi" w:cstheme="minorHAnsi"/>
          <w:b/>
          <w:bCs/>
          <w:sz w:val="24"/>
          <w:szCs w:val="24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zacowania </w:t>
      </w:r>
    </w:p>
    <w:p w14:paraId="63A4F5E6" w14:textId="1C3657EA" w:rsidR="00D779EA" w:rsidRPr="00ED187E" w:rsidRDefault="00856FDA" w:rsidP="008D1B7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D187E">
        <w:rPr>
          <w:rFonts w:asciiTheme="minorHAnsi" w:hAnsiTheme="minorHAnsi" w:cstheme="minorHAnsi"/>
          <w:sz w:val="24"/>
          <w:szCs w:val="24"/>
        </w:rPr>
        <w:t>Dotyczące świadczenia usługi wsparcia administracyjnego w zakresie przygotowywani</w:t>
      </w:r>
      <w:r w:rsidR="00EB656D">
        <w:rPr>
          <w:rFonts w:asciiTheme="minorHAnsi" w:hAnsiTheme="minorHAnsi" w:cstheme="minorHAnsi"/>
          <w:sz w:val="24"/>
          <w:szCs w:val="24"/>
        </w:rPr>
        <w:t>a</w:t>
      </w:r>
      <w:r w:rsidRPr="00ED187E">
        <w:rPr>
          <w:rFonts w:asciiTheme="minorHAnsi" w:hAnsiTheme="minorHAnsi" w:cstheme="minorHAnsi"/>
          <w:sz w:val="24"/>
          <w:szCs w:val="24"/>
        </w:rPr>
        <w:t xml:space="preserve"> protokołów ze spotkań Grup Roboczych funkcjonujących w </w:t>
      </w:r>
      <w:r w:rsidR="00D779EA" w:rsidRPr="00ED187E">
        <w:rPr>
          <w:rFonts w:asciiTheme="minorHAnsi" w:hAnsiTheme="minorHAnsi" w:cstheme="minorHAnsi"/>
          <w:sz w:val="24"/>
          <w:szCs w:val="24"/>
        </w:rPr>
        <w:t>ramach</w:t>
      </w:r>
    </w:p>
    <w:p w14:paraId="34DE756B" w14:textId="1A0241DA" w:rsidR="00856FDA" w:rsidRPr="00ED187E" w:rsidRDefault="00856FDA" w:rsidP="008D1B76">
      <w:pPr>
        <w:spacing w:after="0"/>
        <w:jc w:val="center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  <w:sz w:val="24"/>
          <w:szCs w:val="24"/>
        </w:rPr>
        <w:t xml:space="preserve">Sieci "Partnerstwo: Środowisko dla Rozwoju" </w:t>
      </w:r>
    </w:p>
    <w:p w14:paraId="7E7494CB" w14:textId="77777777" w:rsidR="00856FDA" w:rsidRPr="00ED187E" w:rsidRDefault="00856FDA" w:rsidP="008D1B76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8486D45" w14:textId="41DB59AF" w:rsidR="00CB6F7C" w:rsidRPr="00ED187E" w:rsidRDefault="0019609D" w:rsidP="008D1B7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F6F51">
        <w:rPr>
          <w:rFonts w:asciiTheme="minorHAnsi" w:hAnsiTheme="minorHAnsi" w:cstheme="minorHAnsi"/>
          <w:sz w:val="20"/>
          <w:szCs w:val="20"/>
        </w:rPr>
        <w:t xml:space="preserve">Przedmiot </w:t>
      </w:r>
      <w:r w:rsidR="00EB656D" w:rsidRPr="000F6F51">
        <w:rPr>
          <w:rFonts w:asciiTheme="minorHAnsi" w:hAnsiTheme="minorHAnsi" w:cstheme="minorHAnsi"/>
          <w:sz w:val="20"/>
          <w:szCs w:val="20"/>
        </w:rPr>
        <w:t>szacowania</w:t>
      </w:r>
      <w:r w:rsidRPr="000F6F51">
        <w:rPr>
          <w:rFonts w:asciiTheme="minorHAnsi" w:hAnsiTheme="minorHAnsi" w:cstheme="minorHAnsi"/>
          <w:sz w:val="20"/>
          <w:szCs w:val="20"/>
        </w:rPr>
        <w:t xml:space="preserve"> </w:t>
      </w:r>
      <w:r w:rsidRPr="00B30AAE">
        <w:rPr>
          <w:rFonts w:asciiTheme="minorHAnsi" w:hAnsiTheme="minorHAnsi" w:cstheme="minorHAnsi"/>
          <w:sz w:val="20"/>
          <w:szCs w:val="20"/>
        </w:rPr>
        <w:t xml:space="preserve">jest współfinansowany ze środków projektu, nr POPT.02.01.00-00-0287/19 Kontynuacja wsparcia funkcjonowania sieci </w:t>
      </w:r>
      <w:r w:rsidRPr="000F6F51">
        <w:rPr>
          <w:rFonts w:asciiTheme="minorHAnsi" w:hAnsiTheme="minorHAnsi" w:cstheme="minorHAnsi"/>
          <w:sz w:val="20"/>
          <w:szCs w:val="20"/>
        </w:rPr>
        <w:t>organów środowiskowych i instytucji zarządzających funduszami unijnymi "Partnerstwo: Środowisko dla Rozwoju" na</w:t>
      </w:r>
      <w:r w:rsidRPr="00ED187E">
        <w:rPr>
          <w:rFonts w:asciiTheme="minorHAnsi" w:hAnsiTheme="minorHAnsi" w:cstheme="minorHAnsi"/>
          <w:sz w:val="20"/>
          <w:szCs w:val="20"/>
        </w:rPr>
        <w:t xml:space="preserve"> lata 2020-2022  współfinansowanego ze środków Funduszu Spójności w ramach Programu Operacyjnego Pomoc Techniczna 2014-2020</w:t>
      </w:r>
    </w:p>
    <w:p w14:paraId="4098E342" w14:textId="77777777" w:rsidR="008D1B76" w:rsidRPr="00ED187E" w:rsidRDefault="008D1B76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BA2A216" w14:textId="6480E9DE" w:rsidR="0019609D" w:rsidRPr="00ED187E" w:rsidRDefault="008D1B76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D187E">
        <w:rPr>
          <w:rFonts w:asciiTheme="minorHAnsi" w:hAnsiTheme="minorHAnsi" w:cstheme="minorHAnsi"/>
          <w:b/>
          <w:bCs/>
        </w:rPr>
        <w:t>Zamawiający:</w:t>
      </w:r>
    </w:p>
    <w:p w14:paraId="6D3BDDBF" w14:textId="5DB87286" w:rsidR="008D1B76" w:rsidRPr="00ED187E" w:rsidRDefault="008D1B76" w:rsidP="008D1B76">
      <w:pPr>
        <w:spacing w:after="0"/>
        <w:jc w:val="both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</w:rPr>
        <w:t xml:space="preserve">Generalna Dyrekcja Ochrony Środowiska </w:t>
      </w:r>
    </w:p>
    <w:p w14:paraId="080E67A8" w14:textId="170C5BD4" w:rsidR="001C17CA" w:rsidRPr="00ED187E" w:rsidRDefault="00EB656D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C17CA" w:rsidRPr="00ED187E">
        <w:rPr>
          <w:rFonts w:asciiTheme="minorHAnsi" w:hAnsiTheme="minorHAnsi" w:cstheme="minorHAnsi"/>
        </w:rPr>
        <w:t>l. Wawelska 52/54</w:t>
      </w:r>
    </w:p>
    <w:p w14:paraId="6B373CFF" w14:textId="38BC5D51" w:rsidR="001C17CA" w:rsidRPr="00ED187E" w:rsidRDefault="001C17CA" w:rsidP="008D1B76">
      <w:pPr>
        <w:spacing w:after="0"/>
        <w:jc w:val="both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</w:rPr>
        <w:t>00-922 Warszawa</w:t>
      </w:r>
    </w:p>
    <w:p w14:paraId="2D54C25F" w14:textId="1FF411EB" w:rsidR="001C17CA" w:rsidRPr="00ED187E" w:rsidRDefault="001C17CA" w:rsidP="008D1B76">
      <w:pPr>
        <w:spacing w:after="0"/>
        <w:jc w:val="both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</w:rPr>
        <w:t>NIP: 7010151052, REGON:</w:t>
      </w:r>
      <w:r w:rsidR="007918B1" w:rsidRPr="00ED187E">
        <w:rPr>
          <w:rFonts w:asciiTheme="minorHAnsi" w:hAnsiTheme="minorHAnsi" w:cstheme="minorHAnsi"/>
        </w:rPr>
        <w:t xml:space="preserve"> 141628410</w:t>
      </w:r>
    </w:p>
    <w:p w14:paraId="13EC977F" w14:textId="6E17644C" w:rsidR="001C17CA" w:rsidRPr="00ED187E" w:rsidRDefault="00F31A93" w:rsidP="008D1B76">
      <w:pPr>
        <w:spacing w:after="0"/>
        <w:jc w:val="both"/>
        <w:rPr>
          <w:rFonts w:asciiTheme="minorHAnsi" w:hAnsiTheme="minorHAnsi" w:cstheme="minorHAnsi"/>
        </w:rPr>
      </w:pPr>
      <w:hyperlink r:id="rId8" w:history="1">
        <w:r w:rsidR="001C17CA" w:rsidRPr="00ED187E">
          <w:rPr>
            <w:rStyle w:val="Hipercze"/>
            <w:rFonts w:asciiTheme="minorHAnsi" w:hAnsiTheme="minorHAnsi" w:cstheme="minorHAnsi"/>
          </w:rPr>
          <w:t>https://www.gdos.gov.pl/</w:t>
        </w:r>
      </w:hyperlink>
    </w:p>
    <w:p w14:paraId="25C65B6A" w14:textId="77777777" w:rsidR="001C17CA" w:rsidRPr="00ED187E" w:rsidRDefault="001C17CA" w:rsidP="008D1B76">
      <w:pPr>
        <w:spacing w:after="0"/>
        <w:jc w:val="both"/>
        <w:rPr>
          <w:rFonts w:asciiTheme="minorHAnsi" w:hAnsiTheme="minorHAnsi" w:cstheme="minorHAnsi"/>
        </w:rPr>
      </w:pPr>
    </w:p>
    <w:p w14:paraId="04886431" w14:textId="5A9620C8" w:rsidR="001C17CA" w:rsidRPr="00ED187E" w:rsidRDefault="007918B1" w:rsidP="008D1B76">
      <w:pPr>
        <w:spacing w:after="0"/>
        <w:jc w:val="both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</w:rPr>
        <w:t>osoby do kontaktu w sprawie procedury zamówienia:</w:t>
      </w:r>
    </w:p>
    <w:p w14:paraId="2E58F3F6" w14:textId="46FC0B9E" w:rsidR="007918B1" w:rsidRPr="005F0E95" w:rsidRDefault="007918B1" w:rsidP="008D1B76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5F0E95">
        <w:rPr>
          <w:rFonts w:asciiTheme="minorHAnsi" w:hAnsiTheme="minorHAnsi" w:cstheme="minorHAnsi"/>
          <w:lang w:val="en-US"/>
        </w:rPr>
        <w:t>……………………. , tel. ………………, e-mail ………………………..</w:t>
      </w:r>
    </w:p>
    <w:p w14:paraId="692EFAE8" w14:textId="77777777" w:rsidR="007918B1" w:rsidRPr="005F0E95" w:rsidRDefault="007918B1" w:rsidP="007918B1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5F0E95">
        <w:rPr>
          <w:rFonts w:asciiTheme="minorHAnsi" w:hAnsiTheme="minorHAnsi" w:cstheme="minorHAnsi"/>
          <w:lang w:val="en-US"/>
        </w:rPr>
        <w:t>……………………. , tel. ………………, e-mail ………………………..</w:t>
      </w:r>
    </w:p>
    <w:p w14:paraId="7F6A2FE9" w14:textId="77777777" w:rsidR="00EB656D" w:rsidRDefault="00EB656D" w:rsidP="008D1B76">
      <w:pPr>
        <w:spacing w:after="0"/>
        <w:jc w:val="both"/>
        <w:rPr>
          <w:rFonts w:asciiTheme="minorHAnsi" w:hAnsiTheme="minorHAnsi" w:cstheme="minorHAnsi"/>
          <w:lang w:val="en-US"/>
        </w:rPr>
      </w:pPr>
    </w:p>
    <w:p w14:paraId="3CB739F6" w14:textId="5419CC1E" w:rsidR="00F337E9" w:rsidRPr="002421A3" w:rsidRDefault="00F337E9" w:rsidP="00F337E9">
      <w:pPr>
        <w:spacing w:after="0"/>
        <w:jc w:val="both"/>
        <w:rPr>
          <w:rFonts w:asciiTheme="minorHAnsi" w:hAnsiTheme="minorHAnsi" w:cstheme="minorHAnsi"/>
          <w:b/>
        </w:rPr>
      </w:pPr>
      <w:r w:rsidRPr="002421A3">
        <w:rPr>
          <w:rFonts w:asciiTheme="minorHAnsi" w:hAnsiTheme="minorHAnsi" w:cstheme="minorHAnsi"/>
          <w:b/>
        </w:rPr>
        <w:t>Informacje o projekcie</w:t>
      </w:r>
    </w:p>
    <w:p w14:paraId="366CD3F6" w14:textId="77777777" w:rsidR="000B4909" w:rsidRPr="000B4909" w:rsidRDefault="000B4909" w:rsidP="000B4909">
      <w:pPr>
        <w:spacing w:after="0"/>
        <w:jc w:val="both"/>
        <w:rPr>
          <w:rFonts w:asciiTheme="minorHAnsi" w:hAnsiTheme="minorHAnsi" w:cstheme="minorHAnsi"/>
        </w:rPr>
      </w:pPr>
      <w:r w:rsidRPr="000B4909">
        <w:rPr>
          <w:rFonts w:asciiTheme="minorHAnsi" w:hAnsiTheme="minorHAnsi" w:cstheme="minorHAnsi"/>
        </w:rPr>
        <w:t xml:space="preserve">„Partnerstwo: Środowisko dla Rozwoju" to krajowa sieć organów środowiskowych i instytucji zarządzających funduszami unijnymi. Sieć powstała na mocy porozumienia podpisanego 3 grudnia 2010 r. przez Ministra Środowiska, Ministra Rozwoju Regionalnego oraz Generalnego Dyrektora Ochrony Środowiska, jako platforma współpracy na wzór europejskiej sieci ENEA-MA (ang. </w:t>
      </w:r>
      <w:proofErr w:type="spellStart"/>
      <w:r w:rsidRPr="000B4909">
        <w:rPr>
          <w:rFonts w:asciiTheme="minorHAnsi" w:hAnsiTheme="minorHAnsi" w:cstheme="minorHAnsi"/>
        </w:rPr>
        <w:t>European</w:t>
      </w:r>
      <w:proofErr w:type="spellEnd"/>
      <w:r w:rsidRPr="000B4909">
        <w:rPr>
          <w:rFonts w:asciiTheme="minorHAnsi" w:hAnsiTheme="minorHAnsi" w:cstheme="minorHAnsi"/>
        </w:rPr>
        <w:t xml:space="preserve"> Network of </w:t>
      </w:r>
      <w:proofErr w:type="spellStart"/>
      <w:r w:rsidRPr="000B4909">
        <w:rPr>
          <w:rFonts w:asciiTheme="minorHAnsi" w:hAnsiTheme="minorHAnsi" w:cstheme="minorHAnsi"/>
        </w:rPr>
        <w:t>Environmental</w:t>
      </w:r>
      <w:proofErr w:type="spellEnd"/>
      <w:r w:rsidRPr="000B4909">
        <w:rPr>
          <w:rFonts w:asciiTheme="minorHAnsi" w:hAnsiTheme="minorHAnsi" w:cstheme="minorHAnsi"/>
        </w:rPr>
        <w:t xml:space="preserve"> </w:t>
      </w:r>
      <w:proofErr w:type="spellStart"/>
      <w:r w:rsidRPr="000B4909">
        <w:rPr>
          <w:rFonts w:asciiTheme="minorHAnsi" w:hAnsiTheme="minorHAnsi" w:cstheme="minorHAnsi"/>
        </w:rPr>
        <w:t>Authorities</w:t>
      </w:r>
      <w:proofErr w:type="spellEnd"/>
      <w:r w:rsidRPr="000B4909">
        <w:rPr>
          <w:rFonts w:asciiTheme="minorHAnsi" w:hAnsiTheme="minorHAnsi" w:cstheme="minorHAnsi"/>
        </w:rPr>
        <w:t xml:space="preserve">- </w:t>
      </w:r>
      <w:proofErr w:type="spellStart"/>
      <w:r w:rsidRPr="000B4909">
        <w:rPr>
          <w:rFonts w:asciiTheme="minorHAnsi" w:hAnsiTheme="minorHAnsi" w:cstheme="minorHAnsi"/>
        </w:rPr>
        <w:t>Managing</w:t>
      </w:r>
      <w:proofErr w:type="spellEnd"/>
      <w:r w:rsidRPr="000B4909">
        <w:rPr>
          <w:rFonts w:asciiTheme="minorHAnsi" w:hAnsiTheme="minorHAnsi" w:cstheme="minorHAnsi"/>
        </w:rPr>
        <w:t xml:space="preserve"> </w:t>
      </w:r>
      <w:proofErr w:type="spellStart"/>
      <w:r w:rsidRPr="000B4909">
        <w:rPr>
          <w:rFonts w:asciiTheme="minorHAnsi" w:hAnsiTheme="minorHAnsi" w:cstheme="minorHAnsi"/>
        </w:rPr>
        <w:t>Authorities</w:t>
      </w:r>
      <w:proofErr w:type="spellEnd"/>
      <w:r w:rsidRPr="000B4909">
        <w:rPr>
          <w:rFonts w:asciiTheme="minorHAnsi" w:hAnsiTheme="minorHAnsi" w:cstheme="minorHAnsi"/>
        </w:rPr>
        <w:t>).</w:t>
      </w:r>
    </w:p>
    <w:p w14:paraId="6F78F4B4" w14:textId="080C43D6" w:rsidR="00EB656D" w:rsidRPr="005F0E95" w:rsidRDefault="000B4909" w:rsidP="000B4909">
      <w:pPr>
        <w:spacing w:after="0"/>
        <w:jc w:val="both"/>
        <w:rPr>
          <w:rFonts w:asciiTheme="minorHAnsi" w:hAnsiTheme="minorHAnsi" w:cstheme="minorHAnsi"/>
        </w:rPr>
      </w:pPr>
      <w:r w:rsidRPr="000B4909">
        <w:rPr>
          <w:rFonts w:asciiTheme="minorHAnsi" w:hAnsiTheme="minorHAnsi" w:cstheme="minorHAnsi"/>
        </w:rPr>
        <w:t xml:space="preserve">  </w:t>
      </w:r>
      <w:r w:rsidR="00F337E9" w:rsidRPr="005F0E95">
        <w:rPr>
          <w:rFonts w:asciiTheme="minorHAnsi" w:hAnsiTheme="minorHAnsi" w:cstheme="minorHAnsi"/>
        </w:rPr>
        <w:t xml:space="preserve">Prace Sieci koordynuje Generalny Dyrektor Ochrony Środowiska, a jej funkcjonowanie jest dofinansowane z Programu Operacyjnego Pomoc Techniczna. </w:t>
      </w:r>
    </w:p>
    <w:p w14:paraId="2B6FFD3E" w14:textId="5F6663FC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 xml:space="preserve">Funkcjonowanie Sieci „Partnerstwo: Środowisko dla Rozwoju” odpowiedzią na oczekiwania Unii Europejskiej,  aby kwestie ochrony środowiska były kompleksowo i należycie uwzględniane w działaniach i programach współfinansowanych z funduszy unijnych. Istnienie Sieci pozwala na stałą współpracę pomiędzy organami odpowiedzialnymi za realizację działań dotyczących ochrony środowiska oraz instytucjami zarządzającymi funduszami unijnymi na różnych poziomach administracyjnych. </w:t>
      </w:r>
    </w:p>
    <w:p w14:paraId="0252F29E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 xml:space="preserve">W skład sieci wchodzą przedstawiciele: </w:t>
      </w:r>
    </w:p>
    <w:p w14:paraId="433248A0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Ministerstwa Klimatu i Środowiska;</w:t>
      </w:r>
    </w:p>
    <w:p w14:paraId="7B1908ED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Ministerstwa Funduszy i Polityki Regionalnej jako instytucji zarządzającej programami unijnymi;</w:t>
      </w:r>
    </w:p>
    <w:p w14:paraId="0A786509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 xml:space="preserve">Ministerstwa Gospodarki Morskiej i Żeglugi Śródlądowej (obecnie Ministerstwo Infrastruktury); </w:t>
      </w:r>
    </w:p>
    <w:p w14:paraId="47C8C457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 xml:space="preserve">Generalnej Dyrekcji Ochrony Środowiska; </w:t>
      </w:r>
    </w:p>
    <w:p w14:paraId="7C210EAD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 xml:space="preserve">regionalnych dyrekcji ochrony środowiska; </w:t>
      </w:r>
    </w:p>
    <w:p w14:paraId="1B3CF138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lastRenderedPageBreak/>
        <w:t>•</w:t>
      </w:r>
      <w:r w:rsidRPr="00F337E9">
        <w:rPr>
          <w:rFonts w:asciiTheme="minorHAnsi" w:hAnsiTheme="minorHAnsi" w:cstheme="minorHAnsi"/>
        </w:rPr>
        <w:tab/>
        <w:t>zarządów województw jako instytucji zarządzających regionalnymi programami operacyjnymi;</w:t>
      </w:r>
    </w:p>
    <w:p w14:paraId="0BFEBA41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 xml:space="preserve">Państwowego Gospodarstwa Wodnego Wody Polskie.  </w:t>
      </w:r>
    </w:p>
    <w:p w14:paraId="463BF8F9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Dodatkowo, do prac w ramach Sieci zapraszani są przedstawiciele Komisji Europejskiej, instytucji eksperckich i badawczych, innych instytucji państwowych i samorządowych, a także organizacji pozarządowych występujących w roli podmiotów - obserwatorów.</w:t>
      </w:r>
    </w:p>
    <w:p w14:paraId="05CB4C7D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 xml:space="preserve">Swoje cele i zadania Sieć realizuje za pomocą eksperckich grup roboczych, w których w skład wchodzą przedstawiciele wszystkich instytucji zaangażowanych w jej prace. </w:t>
      </w:r>
    </w:p>
    <w:p w14:paraId="63421DB1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</w:p>
    <w:p w14:paraId="7A79F7AC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Grupy Robocze</w:t>
      </w:r>
    </w:p>
    <w:p w14:paraId="341F82A9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Grupy Robocze stanowią fora współpracy pomiędzy organami odpowiedzialnymi za ochronę środowiska oraz instytucjami odpowiedzialnymi za zarządzanie funduszami unijnymi na różnych poziomach administracyjnych na rzecz włączania aspektów środowiskowych w przygotowanie, zarządzanie, wdrażanie, monitorowanie i ewaluację programów operacyjnych współfinansowanych z funduszy unijnych.</w:t>
      </w:r>
    </w:p>
    <w:p w14:paraId="37E46CEE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</w:p>
    <w:p w14:paraId="5133B0A4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W sieci funkcjonują następujące Grupy Robocze:</w:t>
      </w:r>
    </w:p>
    <w:p w14:paraId="470C56AC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Ocen Oddziaływania na Środowisko;</w:t>
      </w:r>
    </w:p>
    <w:p w14:paraId="3F65EF2F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Gospodarki Odpadami;</w:t>
      </w:r>
    </w:p>
    <w:p w14:paraId="4495AABA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 xml:space="preserve">Grupa Robocza ds. Gospodarki Wodno-Ściekowej; </w:t>
      </w:r>
    </w:p>
    <w:p w14:paraId="3CC37471" w14:textId="77777777" w:rsidR="00F337E9" w:rsidRPr="00F337E9" w:rsidRDefault="00F337E9" w:rsidP="000F6F51">
      <w:pPr>
        <w:spacing w:after="0"/>
        <w:ind w:left="709" w:hanging="709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Nowej Perspektywy Finansowej 2014-2020,  przekształcona w GR ds. Nowej Perspektywy Finansowej 2021-2027;</w:t>
      </w:r>
    </w:p>
    <w:p w14:paraId="3156E8D8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Ochrony Powietrza i Energetyki;</w:t>
      </w:r>
    </w:p>
    <w:p w14:paraId="6E2F7F7B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Hałasu;</w:t>
      </w:r>
    </w:p>
    <w:p w14:paraId="2F3A89CC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Pozwoleń Zintegrowanych;</w:t>
      </w:r>
    </w:p>
    <w:p w14:paraId="73C5112D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Adaptacji do Zmian Klimatu;</w:t>
      </w:r>
    </w:p>
    <w:p w14:paraId="6A30E2C8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Szkód w Środowisku;</w:t>
      </w:r>
    </w:p>
    <w:p w14:paraId="7079012C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•</w:t>
      </w:r>
      <w:r w:rsidRPr="00F337E9">
        <w:rPr>
          <w:rFonts w:asciiTheme="minorHAnsi" w:hAnsiTheme="minorHAnsi" w:cstheme="minorHAnsi"/>
        </w:rPr>
        <w:tab/>
        <w:t>Grupa Robocza ds. Zielonych Zamówień Publicznych.</w:t>
      </w:r>
    </w:p>
    <w:p w14:paraId="6D2EF21D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</w:p>
    <w:p w14:paraId="3D0B2990" w14:textId="77777777" w:rsidR="00F337E9" w:rsidRPr="00F337E9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 xml:space="preserve">Prace każdej z Grup Roboczych skupiają się na opracowywaniu nowych wytycznych, metodologii, zaleceń, stanowisk, procedur, a także najlepszych praktyk z zakresu kompetencji danej Grupy Roboczej. Zadania te realizowane są w trakcie organizowanych spotkań i warsztatów, podczas których członkowie Grup Roboczych mają możliwość wymiany wiedzy, opinii i doświadczeń pomiędzy podmiotami tworzącymi sieć krajową. </w:t>
      </w:r>
    </w:p>
    <w:p w14:paraId="43451B6A" w14:textId="502B91E8" w:rsidR="00340A81" w:rsidRPr="005F0E95" w:rsidRDefault="00F337E9" w:rsidP="00F337E9">
      <w:pPr>
        <w:spacing w:after="0"/>
        <w:jc w:val="both"/>
        <w:rPr>
          <w:rFonts w:asciiTheme="minorHAnsi" w:hAnsiTheme="minorHAnsi" w:cstheme="minorHAnsi"/>
        </w:rPr>
      </w:pPr>
      <w:r w:rsidRPr="00F337E9">
        <w:rPr>
          <w:rFonts w:asciiTheme="minorHAnsi" w:hAnsiTheme="minorHAnsi" w:cstheme="minorHAnsi"/>
        </w:rPr>
        <w:t>Dodatkowo, udział członków Grup Roboczych w organizowanych wyjazdach studyjnych (krajowych i zagranicznych) daje możliwość korzystania z doświadczeń i wiedzy państw członkowskich Unii Europejskiej w celu wprowadzenia innowacyjnego, pro</w:t>
      </w:r>
      <w:r w:rsidR="005F0E95">
        <w:rPr>
          <w:rFonts w:asciiTheme="minorHAnsi" w:hAnsiTheme="minorHAnsi" w:cstheme="minorHAnsi"/>
        </w:rPr>
        <w:t>-</w:t>
      </w:r>
      <w:r w:rsidRPr="00F337E9">
        <w:rPr>
          <w:rFonts w:asciiTheme="minorHAnsi" w:hAnsiTheme="minorHAnsi" w:cstheme="minorHAnsi"/>
        </w:rPr>
        <w:t>środowiskowego podejścia do realizacji przedsięwzięć współfinansowanych z funduszy unijnych.</w:t>
      </w:r>
    </w:p>
    <w:p w14:paraId="4D39917E" w14:textId="77777777" w:rsidR="00340A81" w:rsidRDefault="00340A81" w:rsidP="008D1B76">
      <w:pPr>
        <w:spacing w:after="0"/>
        <w:jc w:val="both"/>
        <w:rPr>
          <w:rFonts w:asciiTheme="minorHAnsi" w:hAnsiTheme="minorHAnsi" w:cstheme="minorHAnsi"/>
        </w:rPr>
      </w:pPr>
    </w:p>
    <w:p w14:paraId="4D675F90" w14:textId="77777777" w:rsidR="00F337E9" w:rsidRDefault="00F337E9" w:rsidP="008D1B76">
      <w:pPr>
        <w:spacing w:after="0"/>
        <w:jc w:val="both"/>
        <w:rPr>
          <w:rFonts w:asciiTheme="minorHAnsi" w:hAnsiTheme="minorHAnsi" w:cstheme="minorHAnsi"/>
        </w:rPr>
      </w:pPr>
    </w:p>
    <w:p w14:paraId="11C9FA5F" w14:textId="77777777" w:rsidR="00F337E9" w:rsidRDefault="00F337E9" w:rsidP="008D1B76">
      <w:pPr>
        <w:spacing w:after="0"/>
        <w:jc w:val="both"/>
        <w:rPr>
          <w:rFonts w:asciiTheme="minorHAnsi" w:hAnsiTheme="minorHAnsi" w:cstheme="minorHAnsi"/>
        </w:rPr>
      </w:pPr>
    </w:p>
    <w:p w14:paraId="0C96C6F0" w14:textId="77777777" w:rsidR="00F337E9" w:rsidRPr="00F337E9" w:rsidRDefault="00F337E9" w:rsidP="008D1B76">
      <w:pPr>
        <w:spacing w:after="0"/>
        <w:jc w:val="both"/>
        <w:rPr>
          <w:rFonts w:asciiTheme="minorHAnsi" w:hAnsiTheme="minorHAnsi" w:cstheme="minorHAnsi"/>
        </w:rPr>
      </w:pPr>
    </w:p>
    <w:p w14:paraId="3870F1B2" w14:textId="5847739B" w:rsidR="008419F7" w:rsidRPr="00ED187E" w:rsidRDefault="008419F7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D187E">
        <w:rPr>
          <w:rFonts w:asciiTheme="minorHAnsi" w:hAnsiTheme="minorHAnsi" w:cstheme="minorHAnsi"/>
          <w:b/>
          <w:bCs/>
        </w:rPr>
        <w:t xml:space="preserve">Przedmiot </w:t>
      </w:r>
      <w:r w:rsidR="00F337E9">
        <w:rPr>
          <w:rFonts w:asciiTheme="minorHAnsi" w:hAnsiTheme="minorHAnsi" w:cstheme="minorHAnsi"/>
          <w:b/>
          <w:bCs/>
        </w:rPr>
        <w:t>szacowania</w:t>
      </w:r>
    </w:p>
    <w:p w14:paraId="3F95C81E" w14:textId="497DE19F" w:rsidR="00DE3FAD" w:rsidRDefault="008261A2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szacowania jest ś</w:t>
      </w:r>
      <w:r w:rsidR="001E735A" w:rsidRPr="00ED187E">
        <w:rPr>
          <w:rFonts w:asciiTheme="minorHAnsi" w:hAnsiTheme="minorHAnsi" w:cstheme="minorHAnsi"/>
        </w:rPr>
        <w:t>wiadczenie usług</w:t>
      </w:r>
      <w:r w:rsidR="00D779EA" w:rsidRPr="00ED187E">
        <w:rPr>
          <w:rFonts w:asciiTheme="minorHAnsi" w:hAnsiTheme="minorHAnsi" w:cstheme="minorHAnsi"/>
        </w:rPr>
        <w:t xml:space="preserve"> wsparcia administracyjnego w zakresie przy</w:t>
      </w:r>
      <w:r w:rsidR="00ED187E" w:rsidRPr="00ED187E">
        <w:rPr>
          <w:rFonts w:asciiTheme="minorHAnsi" w:hAnsiTheme="minorHAnsi" w:cstheme="minorHAnsi"/>
        </w:rPr>
        <w:t xml:space="preserve">gotowywania protokołów ze spotkań Grup Roboczych funkcjonujących w ramach Sieci </w:t>
      </w:r>
      <w:r w:rsidR="00ED187E" w:rsidRPr="00ED187E">
        <w:rPr>
          <w:rFonts w:asciiTheme="minorHAnsi" w:hAnsiTheme="minorHAnsi" w:cstheme="minorHAnsi"/>
        </w:rPr>
        <w:lastRenderedPageBreak/>
        <w:t xml:space="preserve">„Partnerstwo: Środowisko dla Rozwoju” </w:t>
      </w:r>
      <w:r w:rsidR="00A05E4D">
        <w:rPr>
          <w:rFonts w:asciiTheme="minorHAnsi" w:hAnsiTheme="minorHAnsi" w:cstheme="minorHAnsi"/>
        </w:rPr>
        <w:t xml:space="preserve">na podstawie </w:t>
      </w:r>
      <w:r w:rsidR="00ED187E" w:rsidRPr="00ED187E">
        <w:rPr>
          <w:rFonts w:asciiTheme="minorHAnsi" w:hAnsiTheme="minorHAnsi" w:cstheme="minorHAnsi"/>
        </w:rPr>
        <w:t>otrzymanego nagrania</w:t>
      </w:r>
      <w:r w:rsidR="00A05E4D">
        <w:rPr>
          <w:rFonts w:asciiTheme="minorHAnsi" w:hAnsiTheme="minorHAnsi" w:cstheme="minorHAnsi"/>
        </w:rPr>
        <w:t xml:space="preserve"> ze spotkania</w:t>
      </w:r>
      <w:r w:rsidR="00DE3FAD">
        <w:rPr>
          <w:rFonts w:asciiTheme="minorHAnsi" w:hAnsiTheme="minorHAnsi" w:cstheme="minorHAnsi"/>
        </w:rPr>
        <w:t xml:space="preserve"> lub udziału Wykonawcy w spotkaniu w trybie on-line</w:t>
      </w:r>
      <w:r w:rsidR="007E1F71">
        <w:rPr>
          <w:rFonts w:asciiTheme="minorHAnsi" w:hAnsiTheme="minorHAnsi" w:cstheme="minorHAnsi"/>
        </w:rPr>
        <w:t xml:space="preserve"> za pomocą systemów do telekonferencji (MS </w:t>
      </w:r>
      <w:proofErr w:type="spellStart"/>
      <w:r w:rsidR="007E1F71">
        <w:rPr>
          <w:rFonts w:asciiTheme="minorHAnsi" w:hAnsiTheme="minorHAnsi" w:cstheme="minorHAnsi"/>
        </w:rPr>
        <w:t>Teams</w:t>
      </w:r>
      <w:proofErr w:type="spellEnd"/>
      <w:r w:rsidR="007E1F71">
        <w:rPr>
          <w:rFonts w:asciiTheme="minorHAnsi" w:hAnsiTheme="minorHAnsi" w:cstheme="minorHAnsi"/>
        </w:rPr>
        <w:t>).</w:t>
      </w:r>
    </w:p>
    <w:p w14:paraId="22DBA9CB" w14:textId="06A06F90" w:rsidR="00F379B8" w:rsidRDefault="00DE3FAD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Planuje się </w:t>
      </w:r>
      <w:r w:rsidR="004E4649">
        <w:rPr>
          <w:rFonts w:asciiTheme="minorHAnsi" w:hAnsiTheme="minorHAnsi" w:cstheme="minorHAnsi"/>
        </w:rPr>
        <w:t xml:space="preserve">realizację zadania w latach </w:t>
      </w:r>
      <w:r w:rsidR="008C27AB">
        <w:rPr>
          <w:rFonts w:asciiTheme="minorHAnsi" w:hAnsiTheme="minorHAnsi" w:cstheme="minorHAnsi"/>
        </w:rPr>
        <w:t>2021-22</w:t>
      </w:r>
      <w:r w:rsidR="00C60D42">
        <w:rPr>
          <w:rFonts w:asciiTheme="minorHAnsi" w:hAnsiTheme="minorHAnsi" w:cstheme="minorHAnsi"/>
        </w:rPr>
        <w:t>. Świadczenie usług dotyczyć będzie</w:t>
      </w:r>
      <w:r w:rsidR="004E4649">
        <w:rPr>
          <w:rFonts w:asciiTheme="minorHAnsi" w:hAnsiTheme="minorHAnsi" w:cstheme="minorHAnsi"/>
        </w:rPr>
        <w:t xml:space="preserve"> ok. </w:t>
      </w:r>
      <w:r>
        <w:rPr>
          <w:rFonts w:asciiTheme="minorHAnsi" w:hAnsiTheme="minorHAnsi" w:cstheme="minorHAnsi"/>
        </w:rPr>
        <w:t xml:space="preserve">25 spotkań rocznie, trwających </w:t>
      </w:r>
      <w:r w:rsidR="002078A3">
        <w:rPr>
          <w:rFonts w:asciiTheme="minorHAnsi" w:hAnsiTheme="minorHAnsi" w:cstheme="minorHAnsi"/>
        </w:rPr>
        <w:t>średnio</w:t>
      </w:r>
      <w:r>
        <w:rPr>
          <w:rFonts w:asciiTheme="minorHAnsi" w:hAnsiTheme="minorHAnsi" w:cstheme="minorHAnsi"/>
        </w:rPr>
        <w:t xml:space="preserve"> po </w:t>
      </w:r>
      <w:r w:rsidR="004E464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godz</w:t>
      </w:r>
      <w:r w:rsidR="004E4649">
        <w:rPr>
          <w:rFonts w:asciiTheme="minorHAnsi" w:hAnsiTheme="minorHAnsi" w:cstheme="minorHAnsi"/>
        </w:rPr>
        <w:t>.</w:t>
      </w:r>
      <w:r w:rsidR="00A05E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Szacowaniu podlega stawka </w:t>
      </w:r>
      <w:r w:rsidR="004E4649">
        <w:rPr>
          <w:rFonts w:asciiTheme="minorHAnsi" w:hAnsiTheme="minorHAnsi" w:cstheme="minorHAnsi"/>
        </w:rPr>
        <w:t xml:space="preserve">za 1 </w:t>
      </w:r>
      <w:r w:rsidR="00F379B8">
        <w:rPr>
          <w:rFonts w:asciiTheme="minorHAnsi" w:hAnsiTheme="minorHAnsi" w:cstheme="minorHAnsi"/>
        </w:rPr>
        <w:t>roboczo</w:t>
      </w:r>
      <w:r w:rsidR="004E4649">
        <w:rPr>
          <w:rFonts w:asciiTheme="minorHAnsi" w:hAnsiTheme="minorHAnsi" w:cstheme="minorHAnsi"/>
        </w:rPr>
        <w:t>godzinę protokołowania przez Wykonawcę</w:t>
      </w:r>
      <w:r w:rsidR="003A0CB0">
        <w:rPr>
          <w:rFonts w:asciiTheme="minorHAnsi" w:hAnsiTheme="minorHAnsi" w:cstheme="minorHAnsi"/>
        </w:rPr>
        <w:t>, przy czym c</w:t>
      </w:r>
      <w:r w:rsidR="004E4649">
        <w:rPr>
          <w:rFonts w:asciiTheme="minorHAnsi" w:hAnsiTheme="minorHAnsi" w:cstheme="minorHAnsi"/>
        </w:rPr>
        <w:t>zasochłonność protokołowania wykazana przez Wykonawcę nie może przekroczyć dwukrotności czasu trwania spotkania.</w:t>
      </w:r>
      <w:r w:rsidR="00F379B8">
        <w:rPr>
          <w:rFonts w:asciiTheme="minorHAnsi" w:hAnsiTheme="minorHAnsi" w:cstheme="minorHAnsi"/>
        </w:rPr>
        <w:t xml:space="preserve"> </w:t>
      </w:r>
    </w:p>
    <w:p w14:paraId="7CB872A3" w14:textId="6CD7D91F" w:rsidR="00F337E9" w:rsidRDefault="00F379B8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liczba roboczogodzin przewidziana w ramach umowy wynosi 500.</w:t>
      </w:r>
    </w:p>
    <w:p w14:paraId="2B27297B" w14:textId="47AD3F17" w:rsidR="00F337E9" w:rsidRDefault="00F337E9" w:rsidP="008D1B76">
      <w:pPr>
        <w:spacing w:after="0"/>
        <w:jc w:val="both"/>
        <w:rPr>
          <w:rFonts w:asciiTheme="minorHAnsi" w:hAnsiTheme="minorHAnsi" w:cstheme="minorHAnsi"/>
        </w:rPr>
      </w:pPr>
    </w:p>
    <w:p w14:paraId="75E05AEC" w14:textId="5F72B424" w:rsidR="00F337E9" w:rsidRPr="00417EF1" w:rsidRDefault="00417EF1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17EF1">
        <w:rPr>
          <w:rFonts w:asciiTheme="minorHAnsi" w:hAnsiTheme="minorHAnsi" w:cstheme="minorHAnsi"/>
          <w:b/>
          <w:bCs/>
        </w:rPr>
        <w:t>Cel realizacji usługi</w:t>
      </w:r>
    </w:p>
    <w:p w14:paraId="70C3F518" w14:textId="17AFCF6F" w:rsidR="000320AA" w:rsidRDefault="00417EF1" w:rsidP="008C2D7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Protokoły są sporządzane w celu podsumowania spotkań Grup Roboczych, są w nich zapisywane główne ustalenia podjęte podczas spotkania</w:t>
      </w:r>
      <w:r w:rsidR="00DB3C12">
        <w:rPr>
          <w:rFonts w:asciiTheme="minorHAnsi" w:hAnsiTheme="minorHAnsi" w:cstheme="minorHAnsi"/>
        </w:rPr>
        <w:t xml:space="preserve"> oraz stanowią narzędzie sprawozdawcze z zakresu funkcjonowania Grup Roboczych. Dodatkowo, są one każdorazowo zamieszczane na stronie internetowej Sekretariatu Sieci (pod adresem: </w:t>
      </w:r>
      <w:hyperlink r:id="rId9" w:history="1">
        <w:r w:rsidR="00DB3C12" w:rsidRPr="00751844">
          <w:rPr>
            <w:rStyle w:val="Hipercze"/>
            <w:rFonts w:asciiTheme="minorHAnsi" w:hAnsiTheme="minorHAnsi" w:cstheme="minorHAnsi"/>
          </w:rPr>
          <w:t>https://sdr.gdos.gov.pl/SitePages/OOS.aspx</w:t>
        </w:r>
      </w:hyperlink>
      <w:r w:rsidR="00DB3C12">
        <w:rPr>
          <w:rFonts w:asciiTheme="minorHAnsi" w:hAnsiTheme="minorHAnsi" w:cstheme="minorHAnsi"/>
        </w:rPr>
        <w:t xml:space="preserve"> )</w:t>
      </w:r>
      <w:r w:rsidR="00C60D42">
        <w:rPr>
          <w:rFonts w:asciiTheme="minorHAnsi" w:hAnsiTheme="minorHAnsi" w:cstheme="minorHAnsi"/>
        </w:rPr>
        <w:t>,</w:t>
      </w:r>
      <w:r w:rsidR="00DB3C12">
        <w:rPr>
          <w:rFonts w:asciiTheme="minorHAnsi" w:hAnsiTheme="minorHAnsi" w:cstheme="minorHAnsi"/>
        </w:rPr>
        <w:t xml:space="preserve">aby umożliwić wgląd dla osób zainteresowanych kwestiami omawianymi podczas spotkania. </w:t>
      </w:r>
    </w:p>
    <w:p w14:paraId="186F255C" w14:textId="26C145DA" w:rsidR="00F337E9" w:rsidRDefault="00DB3C12" w:rsidP="008C2D7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Sporządzanie protokołu wymaga dużego skupienia oraz </w:t>
      </w:r>
      <w:r w:rsidR="000C716E">
        <w:rPr>
          <w:rFonts w:asciiTheme="minorHAnsi" w:hAnsiTheme="minorHAnsi" w:cstheme="minorHAnsi"/>
        </w:rPr>
        <w:t>precyzji</w:t>
      </w:r>
      <w:r>
        <w:rPr>
          <w:rFonts w:asciiTheme="minorHAnsi" w:hAnsiTheme="minorHAnsi" w:cstheme="minorHAnsi"/>
        </w:rPr>
        <w:t xml:space="preserve">, ze względu na skomplikowany charakter zagadnień omawianych przez Grupy Robocze oraz bardzo różnorodne zakresy tematyczne (m.in. omawiane są procesy postępowań administracyjnych lub legislacyjnych). </w:t>
      </w:r>
      <w:r w:rsidR="000320AA">
        <w:rPr>
          <w:rFonts w:asciiTheme="minorHAnsi" w:hAnsiTheme="minorHAnsi" w:cstheme="minorHAnsi"/>
        </w:rPr>
        <w:t xml:space="preserve">Znajomość przez Wykonawcę </w:t>
      </w:r>
      <w:r>
        <w:rPr>
          <w:rFonts w:asciiTheme="minorHAnsi" w:hAnsiTheme="minorHAnsi" w:cstheme="minorHAnsi"/>
        </w:rPr>
        <w:t>tematów</w:t>
      </w:r>
      <w:r w:rsidR="000320AA">
        <w:rPr>
          <w:rFonts w:asciiTheme="minorHAnsi" w:hAnsiTheme="minorHAnsi" w:cstheme="minorHAnsi"/>
        </w:rPr>
        <w:t xml:space="preserve"> poruszanych przez grupy robocze</w:t>
      </w:r>
      <w:r w:rsidR="002421A3">
        <w:rPr>
          <w:rFonts w:asciiTheme="minorHAnsi" w:hAnsiTheme="minorHAnsi" w:cstheme="minorHAnsi"/>
        </w:rPr>
        <w:t xml:space="preserve"> oraz specjalistycznych pojęć z zakresu ochrony </w:t>
      </w:r>
      <w:r w:rsidR="000320AA">
        <w:rPr>
          <w:rFonts w:asciiTheme="minorHAnsi" w:hAnsiTheme="minorHAnsi" w:cstheme="minorHAnsi"/>
        </w:rPr>
        <w:t>ś</w:t>
      </w:r>
      <w:r w:rsidR="002421A3">
        <w:rPr>
          <w:rFonts w:asciiTheme="minorHAnsi" w:hAnsiTheme="minorHAnsi" w:cstheme="minorHAnsi"/>
        </w:rPr>
        <w:t xml:space="preserve">rodowiska </w:t>
      </w:r>
      <w:r w:rsidR="000320AA">
        <w:rPr>
          <w:rFonts w:asciiTheme="minorHAnsi" w:hAnsiTheme="minorHAnsi" w:cstheme="minorHAnsi"/>
        </w:rPr>
        <w:t xml:space="preserve">będzie </w:t>
      </w:r>
      <w:r>
        <w:rPr>
          <w:rFonts w:asciiTheme="minorHAnsi" w:hAnsiTheme="minorHAnsi" w:cstheme="minorHAnsi"/>
        </w:rPr>
        <w:t xml:space="preserve"> zdecydowanym ułatwieniem w późniejszym formułowaniu ostatecznych wniosków oraz opisów w</w:t>
      </w:r>
      <w:r w:rsidR="000320A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protokole. </w:t>
      </w:r>
      <w:r w:rsidR="008C2D7C">
        <w:rPr>
          <w:rFonts w:asciiTheme="minorHAnsi" w:hAnsiTheme="minorHAnsi" w:cstheme="minorHAnsi"/>
        </w:rPr>
        <w:t>Ponadto</w:t>
      </w:r>
      <w:r w:rsidR="002078A3">
        <w:rPr>
          <w:rFonts w:asciiTheme="minorHAnsi" w:hAnsiTheme="minorHAnsi" w:cstheme="minorHAnsi"/>
        </w:rPr>
        <w:t>,</w:t>
      </w:r>
      <w:r w:rsidR="008C2D7C">
        <w:rPr>
          <w:rFonts w:asciiTheme="minorHAnsi" w:hAnsiTheme="minorHAnsi" w:cstheme="minorHAnsi"/>
        </w:rPr>
        <w:t xml:space="preserve"> Wykonawca powinien charakteryzować się cechami takimi jak: </w:t>
      </w:r>
      <w:r w:rsidR="008C2D7C" w:rsidRPr="008C2D7C">
        <w:rPr>
          <w:rFonts w:asciiTheme="minorHAnsi" w:hAnsiTheme="minorHAnsi" w:cstheme="minorHAnsi"/>
        </w:rPr>
        <w:t>sumienność,</w:t>
      </w:r>
      <w:r w:rsidR="008C2D7C">
        <w:rPr>
          <w:rFonts w:asciiTheme="minorHAnsi" w:hAnsiTheme="minorHAnsi" w:cstheme="minorHAnsi"/>
        </w:rPr>
        <w:t xml:space="preserve"> </w:t>
      </w:r>
      <w:r w:rsidR="008C2D7C" w:rsidRPr="008C2D7C">
        <w:rPr>
          <w:rFonts w:asciiTheme="minorHAnsi" w:hAnsiTheme="minorHAnsi" w:cstheme="minorHAnsi"/>
        </w:rPr>
        <w:t xml:space="preserve">zaangażowanie, precyzja, pracowitość, dokładność, odporność na stres, samodzielność. </w:t>
      </w:r>
      <w:r w:rsidR="006B2CA9">
        <w:rPr>
          <w:rFonts w:asciiTheme="minorHAnsi" w:hAnsiTheme="minorHAnsi" w:cstheme="minorHAnsi"/>
        </w:rPr>
        <w:t>Umiejętność szybkiego pisania na klawiaturze oraz znajomość metod i technik pracy biurowej, również będ</w:t>
      </w:r>
      <w:r w:rsidR="002A59F8">
        <w:rPr>
          <w:rFonts w:asciiTheme="minorHAnsi" w:hAnsiTheme="minorHAnsi" w:cstheme="minorHAnsi"/>
        </w:rPr>
        <w:t>ą</w:t>
      </w:r>
      <w:r w:rsidR="006B2CA9">
        <w:rPr>
          <w:rFonts w:asciiTheme="minorHAnsi" w:hAnsiTheme="minorHAnsi" w:cstheme="minorHAnsi"/>
        </w:rPr>
        <w:t xml:space="preserve"> </w:t>
      </w:r>
      <w:r w:rsidR="002078A3">
        <w:rPr>
          <w:rFonts w:asciiTheme="minorHAnsi" w:hAnsiTheme="minorHAnsi" w:cstheme="minorHAnsi"/>
        </w:rPr>
        <w:t>przydatne</w:t>
      </w:r>
      <w:r w:rsidR="000320AA">
        <w:rPr>
          <w:rFonts w:asciiTheme="minorHAnsi" w:hAnsiTheme="minorHAnsi" w:cstheme="minorHAnsi"/>
        </w:rPr>
        <w:t xml:space="preserve"> </w:t>
      </w:r>
      <w:r w:rsidR="002A59F8">
        <w:rPr>
          <w:rFonts w:asciiTheme="minorHAnsi" w:hAnsiTheme="minorHAnsi" w:cstheme="minorHAnsi"/>
        </w:rPr>
        <w:t>w</w:t>
      </w:r>
      <w:r w:rsidR="000320AA">
        <w:rPr>
          <w:rFonts w:asciiTheme="minorHAnsi" w:hAnsiTheme="minorHAnsi" w:cstheme="minorHAnsi"/>
        </w:rPr>
        <w:t xml:space="preserve"> realizacji </w:t>
      </w:r>
      <w:r w:rsidR="002A59F8">
        <w:rPr>
          <w:rFonts w:asciiTheme="minorHAnsi" w:hAnsiTheme="minorHAnsi" w:cstheme="minorHAnsi"/>
        </w:rPr>
        <w:t>usługi</w:t>
      </w:r>
      <w:r w:rsidR="006B2CA9">
        <w:rPr>
          <w:rFonts w:asciiTheme="minorHAnsi" w:hAnsiTheme="minorHAnsi" w:cstheme="minorHAnsi"/>
        </w:rPr>
        <w:t xml:space="preserve">. </w:t>
      </w:r>
    </w:p>
    <w:p w14:paraId="1495A4EA" w14:textId="77777777" w:rsidR="00417EF1" w:rsidRDefault="00417EF1" w:rsidP="008D1B76">
      <w:pPr>
        <w:spacing w:after="0"/>
        <w:jc w:val="both"/>
        <w:rPr>
          <w:rFonts w:asciiTheme="minorHAnsi" w:hAnsiTheme="minorHAnsi" w:cstheme="minorHAnsi"/>
        </w:rPr>
      </w:pPr>
    </w:p>
    <w:p w14:paraId="31664E38" w14:textId="03BD0337" w:rsidR="00B659FD" w:rsidRDefault="00A05E4D" w:rsidP="00986000">
      <w:pPr>
        <w:spacing w:after="0"/>
        <w:jc w:val="both"/>
        <w:rPr>
          <w:rFonts w:asciiTheme="minorHAnsi" w:hAnsiTheme="minorHAnsi" w:cstheme="minorHAnsi"/>
        </w:rPr>
      </w:pPr>
      <w:r w:rsidRPr="00986000">
        <w:rPr>
          <w:rFonts w:asciiTheme="minorHAnsi" w:hAnsiTheme="minorHAnsi" w:cstheme="minorHAnsi"/>
        </w:rPr>
        <w:t>Zamawiający przewiduje możliwość</w:t>
      </w:r>
      <w:r w:rsidR="00B659FD">
        <w:rPr>
          <w:rFonts w:asciiTheme="minorHAnsi" w:hAnsiTheme="minorHAnsi" w:cstheme="minorHAnsi"/>
        </w:rPr>
        <w:t xml:space="preserve"> udziału Wykonawcy w odbywających się spotkaniach</w:t>
      </w:r>
      <w:r w:rsidRPr="00986000">
        <w:rPr>
          <w:rFonts w:asciiTheme="minorHAnsi" w:hAnsiTheme="minorHAnsi" w:cstheme="minorHAnsi"/>
        </w:rPr>
        <w:t xml:space="preserve"> </w:t>
      </w:r>
      <w:r w:rsidR="002078A3">
        <w:rPr>
          <w:rFonts w:asciiTheme="minorHAnsi" w:hAnsiTheme="minorHAnsi" w:cstheme="minorHAnsi"/>
        </w:rPr>
        <w:t>G</w:t>
      </w:r>
      <w:r w:rsidR="00B659FD">
        <w:rPr>
          <w:rFonts w:asciiTheme="minorHAnsi" w:hAnsiTheme="minorHAnsi" w:cstheme="minorHAnsi"/>
        </w:rPr>
        <w:t xml:space="preserve">rup </w:t>
      </w:r>
      <w:r w:rsidR="002078A3">
        <w:rPr>
          <w:rFonts w:asciiTheme="minorHAnsi" w:hAnsiTheme="minorHAnsi" w:cstheme="minorHAnsi"/>
        </w:rPr>
        <w:t>Ro</w:t>
      </w:r>
      <w:r w:rsidR="00B659FD">
        <w:rPr>
          <w:rFonts w:asciiTheme="minorHAnsi" w:hAnsiTheme="minorHAnsi" w:cstheme="minorHAnsi"/>
        </w:rPr>
        <w:t xml:space="preserve">boczych </w:t>
      </w:r>
      <w:r w:rsidRPr="00986000">
        <w:rPr>
          <w:rFonts w:asciiTheme="minorHAnsi" w:hAnsiTheme="minorHAnsi" w:cstheme="minorHAnsi"/>
        </w:rPr>
        <w:t>w formie on</w:t>
      </w:r>
      <w:r w:rsidR="002421A3">
        <w:rPr>
          <w:rFonts w:asciiTheme="minorHAnsi" w:hAnsiTheme="minorHAnsi" w:cstheme="minorHAnsi"/>
        </w:rPr>
        <w:t>-</w:t>
      </w:r>
      <w:r w:rsidRPr="00986000">
        <w:rPr>
          <w:rFonts w:asciiTheme="minorHAnsi" w:hAnsiTheme="minorHAnsi" w:cstheme="minorHAnsi"/>
        </w:rPr>
        <w:t>line przy wykorzystaniu systemu MS TEAMS</w:t>
      </w:r>
      <w:r w:rsidR="002A59F8" w:rsidRPr="002A59F8">
        <w:rPr>
          <w:rFonts w:asciiTheme="minorHAnsi" w:hAnsiTheme="minorHAnsi" w:cstheme="minorHAnsi"/>
        </w:rPr>
        <w:t xml:space="preserve"> </w:t>
      </w:r>
      <w:r w:rsidR="002A59F8">
        <w:rPr>
          <w:rFonts w:asciiTheme="minorHAnsi" w:hAnsiTheme="minorHAnsi" w:cstheme="minorHAnsi"/>
        </w:rPr>
        <w:t>lub przekazanie Wykonawcy nagrania ze spotkania</w:t>
      </w:r>
      <w:r w:rsidR="002421A3">
        <w:rPr>
          <w:rFonts w:asciiTheme="minorHAnsi" w:hAnsiTheme="minorHAnsi" w:cstheme="minorHAnsi"/>
        </w:rPr>
        <w:t>.</w:t>
      </w:r>
    </w:p>
    <w:p w14:paraId="5EAF3ED4" w14:textId="08BD4597" w:rsidR="008419F7" w:rsidRPr="00986000" w:rsidRDefault="008261A2" w:rsidP="00986000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umożliwi Wykonawcy korzystanie z systemu</w:t>
      </w:r>
      <w:r w:rsidR="00B659FD">
        <w:rPr>
          <w:rFonts w:asciiTheme="minorHAnsi" w:hAnsiTheme="minorHAnsi" w:cstheme="minorHAnsi"/>
        </w:rPr>
        <w:t xml:space="preserve"> </w:t>
      </w:r>
      <w:r w:rsidR="002A59F8">
        <w:rPr>
          <w:rFonts w:asciiTheme="minorHAnsi" w:hAnsiTheme="minorHAnsi" w:cstheme="minorHAnsi"/>
        </w:rPr>
        <w:t xml:space="preserve">MS TEAMS </w:t>
      </w:r>
      <w:r w:rsidR="00B659FD">
        <w:rPr>
          <w:rFonts w:asciiTheme="minorHAnsi" w:hAnsiTheme="minorHAnsi" w:cstheme="minorHAnsi"/>
        </w:rPr>
        <w:t>poprzez przekazanie każdorazowo linku do spotkania grupy roboczej</w:t>
      </w:r>
      <w:r w:rsidR="002078A3">
        <w:rPr>
          <w:rFonts w:asciiTheme="minorHAnsi" w:hAnsiTheme="minorHAnsi" w:cstheme="minorHAnsi"/>
        </w:rPr>
        <w:t>. Z</w:t>
      </w:r>
      <w:r>
        <w:rPr>
          <w:rFonts w:asciiTheme="minorHAnsi" w:hAnsiTheme="minorHAnsi" w:cstheme="minorHAnsi"/>
        </w:rPr>
        <w:t xml:space="preserve">apewnienie </w:t>
      </w:r>
      <w:r w:rsidR="00A05E4D" w:rsidRPr="00986000">
        <w:rPr>
          <w:rFonts w:asciiTheme="minorHAnsi" w:hAnsiTheme="minorHAnsi" w:cstheme="minorHAnsi"/>
        </w:rPr>
        <w:t>niezbędn</w:t>
      </w:r>
      <w:r>
        <w:rPr>
          <w:rFonts w:asciiTheme="minorHAnsi" w:hAnsiTheme="minorHAnsi" w:cstheme="minorHAnsi"/>
        </w:rPr>
        <w:t>ych narzędzi</w:t>
      </w:r>
      <w:r w:rsidR="00986000">
        <w:rPr>
          <w:rFonts w:asciiTheme="minorHAnsi" w:hAnsiTheme="minorHAnsi" w:cstheme="minorHAnsi"/>
        </w:rPr>
        <w:t xml:space="preserve"> do uczestnictwa</w:t>
      </w:r>
      <w:r w:rsidR="00A05E4D" w:rsidRPr="00986000">
        <w:rPr>
          <w:rFonts w:asciiTheme="minorHAnsi" w:hAnsiTheme="minorHAnsi" w:cstheme="minorHAnsi"/>
        </w:rPr>
        <w:t xml:space="preserve"> (komputer, zestaw słuchawkowy, łącze internetowe) pozostaj</w:t>
      </w:r>
      <w:r w:rsidR="002078A3">
        <w:rPr>
          <w:rFonts w:asciiTheme="minorHAnsi" w:hAnsiTheme="minorHAnsi" w:cstheme="minorHAnsi"/>
        </w:rPr>
        <w:t>ą</w:t>
      </w:r>
      <w:r w:rsidR="00A05E4D" w:rsidRPr="00986000">
        <w:rPr>
          <w:rFonts w:asciiTheme="minorHAnsi" w:hAnsiTheme="minorHAnsi" w:cstheme="minorHAnsi"/>
        </w:rPr>
        <w:t xml:space="preserve"> w gestii Wykonawcy.</w:t>
      </w:r>
    </w:p>
    <w:p w14:paraId="43FB3500" w14:textId="13364460" w:rsidR="00ED187E" w:rsidRPr="00ED187E" w:rsidRDefault="00ED187E" w:rsidP="00ED18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</w:rPr>
        <w:t>Pr</w:t>
      </w:r>
      <w:r w:rsidR="003A0CB0">
        <w:rPr>
          <w:rFonts w:asciiTheme="minorHAnsi" w:hAnsiTheme="minorHAnsi" w:cstheme="minorHAnsi"/>
        </w:rPr>
        <w:t>zygotowany przez Wykonawcę pr</w:t>
      </w:r>
      <w:r w:rsidRPr="00ED187E">
        <w:rPr>
          <w:rFonts w:asciiTheme="minorHAnsi" w:hAnsiTheme="minorHAnsi" w:cstheme="minorHAnsi"/>
        </w:rPr>
        <w:t xml:space="preserve">otokół powinien zawierać średnio ok. </w:t>
      </w:r>
      <w:r w:rsidR="00A34655">
        <w:rPr>
          <w:rFonts w:asciiTheme="minorHAnsi" w:hAnsiTheme="minorHAnsi" w:cstheme="minorHAnsi"/>
        </w:rPr>
        <w:t>4</w:t>
      </w:r>
      <w:r w:rsidRPr="00ED187E">
        <w:rPr>
          <w:rFonts w:asciiTheme="minorHAnsi" w:hAnsiTheme="minorHAnsi" w:cstheme="minorHAnsi"/>
        </w:rPr>
        <w:t xml:space="preserve">-7 stron i prezentować </w:t>
      </w:r>
      <w:r w:rsidR="00E73ECB">
        <w:rPr>
          <w:rFonts w:asciiTheme="minorHAnsi" w:hAnsiTheme="minorHAnsi" w:cstheme="minorHAnsi"/>
        </w:rPr>
        <w:t>co najmniej następujące informacje:</w:t>
      </w:r>
    </w:p>
    <w:p w14:paraId="44989034" w14:textId="60236182" w:rsidR="00030CF1" w:rsidRDefault="00ED187E" w:rsidP="00ED18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30CF1">
        <w:rPr>
          <w:rFonts w:asciiTheme="minorHAnsi" w:hAnsiTheme="minorHAnsi" w:cstheme="minorHAnsi"/>
        </w:rPr>
        <w:t xml:space="preserve"> </w:t>
      </w:r>
      <w:r w:rsidR="002A59F8">
        <w:rPr>
          <w:rFonts w:asciiTheme="minorHAnsi" w:hAnsiTheme="minorHAnsi" w:cstheme="minorHAnsi"/>
        </w:rPr>
        <w:t>t</w:t>
      </w:r>
      <w:r w:rsidRPr="00030CF1">
        <w:rPr>
          <w:rFonts w:asciiTheme="minorHAnsi" w:hAnsiTheme="minorHAnsi" w:cstheme="minorHAnsi"/>
        </w:rPr>
        <w:t>ermin</w:t>
      </w:r>
      <w:r w:rsidR="00B659FD">
        <w:rPr>
          <w:rFonts w:asciiTheme="minorHAnsi" w:hAnsiTheme="minorHAnsi" w:cstheme="minorHAnsi"/>
        </w:rPr>
        <w:t xml:space="preserve"> w którym odbyło się</w:t>
      </w:r>
      <w:r w:rsidRPr="00030CF1">
        <w:rPr>
          <w:rFonts w:asciiTheme="minorHAnsi" w:hAnsiTheme="minorHAnsi" w:cstheme="minorHAnsi"/>
        </w:rPr>
        <w:t xml:space="preserve"> spotkani</w:t>
      </w:r>
      <w:r w:rsidR="00B659FD">
        <w:rPr>
          <w:rFonts w:asciiTheme="minorHAnsi" w:hAnsiTheme="minorHAnsi" w:cstheme="minorHAnsi"/>
        </w:rPr>
        <w:t xml:space="preserve">e danej </w:t>
      </w:r>
      <w:r w:rsidRPr="00030CF1">
        <w:rPr>
          <w:rFonts w:asciiTheme="minorHAnsi" w:hAnsiTheme="minorHAnsi" w:cstheme="minorHAnsi"/>
        </w:rPr>
        <w:t>Grup</w:t>
      </w:r>
      <w:r w:rsidR="002421A3">
        <w:rPr>
          <w:rFonts w:asciiTheme="minorHAnsi" w:hAnsiTheme="minorHAnsi" w:cstheme="minorHAnsi"/>
        </w:rPr>
        <w:t>y</w:t>
      </w:r>
      <w:r w:rsidRPr="00030CF1">
        <w:rPr>
          <w:rFonts w:asciiTheme="minorHAnsi" w:hAnsiTheme="minorHAnsi" w:cstheme="minorHAnsi"/>
        </w:rPr>
        <w:t xml:space="preserve"> Robocz</w:t>
      </w:r>
      <w:r w:rsidR="002421A3">
        <w:rPr>
          <w:rFonts w:asciiTheme="minorHAnsi" w:hAnsiTheme="minorHAnsi" w:cstheme="minorHAnsi"/>
        </w:rPr>
        <w:t>ej</w:t>
      </w:r>
      <w:r w:rsidR="002078A3">
        <w:rPr>
          <w:rFonts w:asciiTheme="minorHAnsi" w:hAnsiTheme="minorHAnsi" w:cstheme="minorHAnsi"/>
        </w:rPr>
        <w:t>;</w:t>
      </w:r>
    </w:p>
    <w:p w14:paraId="66C3146B" w14:textId="4860A625" w:rsidR="00030CF1" w:rsidRDefault="00ED187E" w:rsidP="00ED18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30CF1">
        <w:rPr>
          <w:rFonts w:asciiTheme="minorHAnsi" w:hAnsiTheme="minorHAnsi" w:cstheme="minorHAnsi"/>
        </w:rPr>
        <w:t>główny cel spotkania</w:t>
      </w:r>
      <w:r w:rsidR="002078A3">
        <w:rPr>
          <w:rFonts w:asciiTheme="minorHAnsi" w:hAnsiTheme="minorHAnsi" w:cstheme="minorHAnsi"/>
        </w:rPr>
        <w:t>;</w:t>
      </w:r>
    </w:p>
    <w:p w14:paraId="0CCC9BD4" w14:textId="3ED2C530" w:rsidR="00030CF1" w:rsidRDefault="00ED187E" w:rsidP="00ED18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30CF1">
        <w:rPr>
          <w:rFonts w:asciiTheme="minorHAnsi" w:hAnsiTheme="minorHAnsi" w:cstheme="minorHAnsi"/>
        </w:rPr>
        <w:t>przebieg spotkania wraz z opisem poszczególnych tematów omawianych w trakcie spotkania</w:t>
      </w:r>
      <w:r w:rsidR="002078A3">
        <w:rPr>
          <w:rFonts w:asciiTheme="minorHAnsi" w:hAnsiTheme="minorHAnsi" w:cstheme="minorHAnsi"/>
        </w:rPr>
        <w:t>;</w:t>
      </w:r>
    </w:p>
    <w:p w14:paraId="44698903" w14:textId="3DFC22B7" w:rsidR="00ED187E" w:rsidRPr="00030CF1" w:rsidRDefault="00ED187E" w:rsidP="00ED18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30CF1">
        <w:rPr>
          <w:rFonts w:asciiTheme="minorHAnsi" w:hAnsiTheme="minorHAnsi" w:cstheme="minorHAnsi"/>
        </w:rPr>
        <w:t>podsumowanie wraz z głównymi ustaleniami ze spotkania.</w:t>
      </w:r>
    </w:p>
    <w:p w14:paraId="4E4CEA88" w14:textId="77777777" w:rsidR="00030CF1" w:rsidRDefault="00030CF1" w:rsidP="00ED18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8DBAC7" w14:textId="6C8AACF2" w:rsidR="00ED187E" w:rsidRDefault="00ED187E" w:rsidP="00ED18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</w:rPr>
        <w:t xml:space="preserve">Szacowana liczba spotkań w ciągu roku </w:t>
      </w:r>
      <w:r w:rsidR="00CD6D98">
        <w:rPr>
          <w:rFonts w:asciiTheme="minorHAnsi" w:hAnsiTheme="minorHAnsi" w:cstheme="minorHAnsi"/>
        </w:rPr>
        <w:t xml:space="preserve">to </w:t>
      </w:r>
      <w:r w:rsidRPr="00ED187E">
        <w:rPr>
          <w:rFonts w:asciiTheme="minorHAnsi" w:hAnsiTheme="minorHAnsi" w:cstheme="minorHAnsi"/>
        </w:rPr>
        <w:t>ok. 25 sztuk</w:t>
      </w:r>
      <w:r w:rsidR="00CD6D98">
        <w:rPr>
          <w:rFonts w:asciiTheme="minorHAnsi" w:hAnsiTheme="minorHAnsi" w:cstheme="minorHAnsi"/>
        </w:rPr>
        <w:t>.</w:t>
      </w:r>
      <w:r w:rsidR="00E73ECB">
        <w:rPr>
          <w:rFonts w:asciiTheme="minorHAnsi" w:hAnsiTheme="minorHAnsi" w:cstheme="minorHAnsi"/>
        </w:rPr>
        <w:t xml:space="preserve"> Rzeczywista liczba spotkań będzie zależała od potrzeb Grup Roboczych i może być mniejsza od szacowanej. W takim przypadku Wykonawcy nie przysługuje prawo do roszczeń. </w:t>
      </w:r>
    </w:p>
    <w:p w14:paraId="299018A0" w14:textId="77777777" w:rsidR="001925B3" w:rsidRPr="00ED187E" w:rsidRDefault="001925B3" w:rsidP="00ED18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D4629A" w14:textId="56145446" w:rsidR="00ED187E" w:rsidRDefault="001925B3" w:rsidP="00ED187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D187E" w:rsidRPr="00ED187E">
        <w:rPr>
          <w:rFonts w:asciiTheme="minorHAnsi" w:hAnsiTheme="minorHAnsi" w:cstheme="minorHAnsi"/>
        </w:rPr>
        <w:t xml:space="preserve">potkania </w:t>
      </w:r>
      <w:r>
        <w:rPr>
          <w:rFonts w:asciiTheme="minorHAnsi" w:hAnsiTheme="minorHAnsi" w:cstheme="minorHAnsi"/>
        </w:rPr>
        <w:t xml:space="preserve">Grup roboczych </w:t>
      </w:r>
      <w:r w:rsidR="000320AA">
        <w:rPr>
          <w:rFonts w:asciiTheme="minorHAnsi" w:hAnsiTheme="minorHAnsi" w:cstheme="minorHAnsi"/>
        </w:rPr>
        <w:t>będą odbywać</w:t>
      </w:r>
      <w:r w:rsidR="000320AA" w:rsidRPr="00ED187E">
        <w:rPr>
          <w:rFonts w:asciiTheme="minorHAnsi" w:hAnsiTheme="minorHAnsi" w:cstheme="minorHAnsi"/>
        </w:rPr>
        <w:t xml:space="preserve"> </w:t>
      </w:r>
      <w:r w:rsidR="00ED187E" w:rsidRPr="00ED187E">
        <w:rPr>
          <w:rFonts w:asciiTheme="minorHAnsi" w:hAnsiTheme="minorHAnsi" w:cstheme="minorHAnsi"/>
        </w:rPr>
        <w:t>się w dni robocze od poniedziałku do piątku</w:t>
      </w:r>
      <w:r w:rsidR="00030CF1">
        <w:rPr>
          <w:rFonts w:asciiTheme="minorHAnsi" w:hAnsiTheme="minorHAnsi" w:cstheme="minorHAnsi"/>
        </w:rPr>
        <w:t>,</w:t>
      </w:r>
      <w:r w:rsidR="00ED187E" w:rsidRPr="00ED187E">
        <w:rPr>
          <w:rFonts w:asciiTheme="minorHAnsi" w:hAnsiTheme="minorHAnsi" w:cstheme="minorHAnsi"/>
        </w:rPr>
        <w:t xml:space="preserve"> </w:t>
      </w:r>
      <w:r w:rsidR="00E73ECB">
        <w:rPr>
          <w:rFonts w:asciiTheme="minorHAnsi" w:hAnsiTheme="minorHAnsi" w:cstheme="minorHAnsi"/>
        </w:rPr>
        <w:t>pomiędzy godzinami</w:t>
      </w:r>
      <w:r w:rsidR="00ED187E" w:rsidRPr="00ED187E">
        <w:rPr>
          <w:rFonts w:asciiTheme="minorHAnsi" w:hAnsiTheme="minorHAnsi" w:cstheme="minorHAnsi"/>
        </w:rPr>
        <w:t xml:space="preserve"> 8.00</w:t>
      </w:r>
      <w:r w:rsidR="00E73ECB">
        <w:rPr>
          <w:rFonts w:asciiTheme="minorHAnsi" w:hAnsiTheme="minorHAnsi" w:cstheme="minorHAnsi"/>
        </w:rPr>
        <w:t xml:space="preserve"> </w:t>
      </w:r>
      <w:r w:rsidR="002421A3">
        <w:rPr>
          <w:rFonts w:asciiTheme="minorHAnsi" w:hAnsiTheme="minorHAnsi" w:cstheme="minorHAnsi"/>
        </w:rPr>
        <w:t xml:space="preserve">a </w:t>
      </w:r>
      <w:r w:rsidR="00ED187E" w:rsidRPr="00ED187E">
        <w:rPr>
          <w:rFonts w:asciiTheme="minorHAnsi" w:hAnsiTheme="minorHAnsi" w:cstheme="minorHAnsi"/>
        </w:rPr>
        <w:t>16.00</w:t>
      </w:r>
      <w:r w:rsidR="00030CF1">
        <w:rPr>
          <w:rFonts w:asciiTheme="minorHAnsi" w:hAnsiTheme="minorHAnsi" w:cstheme="minorHAnsi"/>
        </w:rPr>
        <w:t xml:space="preserve"> </w:t>
      </w:r>
      <w:r w:rsidR="000320AA">
        <w:rPr>
          <w:rFonts w:asciiTheme="minorHAnsi" w:hAnsiTheme="minorHAnsi" w:cstheme="minorHAnsi"/>
        </w:rPr>
        <w:t xml:space="preserve">zazwyczaj </w:t>
      </w:r>
      <w:r w:rsidR="00030CF1">
        <w:rPr>
          <w:rFonts w:asciiTheme="minorHAnsi" w:hAnsiTheme="minorHAnsi" w:cstheme="minorHAnsi"/>
        </w:rPr>
        <w:t>w formie on-line</w:t>
      </w:r>
      <w:r w:rsidR="00030CF1" w:rsidRPr="00030CF1">
        <w:rPr>
          <w:rFonts w:asciiTheme="minorHAnsi" w:hAnsiTheme="minorHAnsi" w:cstheme="minorHAnsi"/>
        </w:rPr>
        <w:t>, przy wykorzystaniu systemu MS TEAM</w:t>
      </w:r>
      <w:r w:rsidR="00030CF1">
        <w:rPr>
          <w:rFonts w:asciiTheme="minorHAnsi" w:hAnsiTheme="minorHAnsi" w:cstheme="minorHAnsi"/>
        </w:rPr>
        <w:t>S</w:t>
      </w:r>
      <w:r w:rsidR="00B41AC5">
        <w:rPr>
          <w:rFonts w:asciiTheme="minorHAnsi" w:hAnsiTheme="minorHAnsi" w:cstheme="minorHAnsi"/>
        </w:rPr>
        <w:t>,</w:t>
      </w:r>
      <w:r w:rsidR="00030CF1">
        <w:rPr>
          <w:rFonts w:asciiTheme="minorHAnsi" w:hAnsiTheme="minorHAnsi" w:cstheme="minorHAnsi"/>
        </w:rPr>
        <w:t xml:space="preserve"> który zapewnia Zamawiający.</w:t>
      </w:r>
      <w:r w:rsidR="002078A3">
        <w:rPr>
          <w:rFonts w:asciiTheme="minorHAnsi" w:hAnsiTheme="minorHAnsi" w:cstheme="minorHAnsi"/>
        </w:rPr>
        <w:t xml:space="preserve"> </w:t>
      </w:r>
      <w:r w:rsidR="00ED187E" w:rsidRPr="00ED187E">
        <w:rPr>
          <w:rFonts w:asciiTheme="minorHAnsi" w:hAnsiTheme="minorHAnsi" w:cstheme="minorHAnsi"/>
        </w:rPr>
        <w:t>Średni czas trwania spotka</w:t>
      </w:r>
      <w:r w:rsidR="00030CF1">
        <w:rPr>
          <w:rFonts w:asciiTheme="minorHAnsi" w:hAnsiTheme="minorHAnsi" w:cstheme="minorHAnsi"/>
        </w:rPr>
        <w:t xml:space="preserve">nia to </w:t>
      </w:r>
      <w:r w:rsidR="00ED187E" w:rsidRPr="00ED187E">
        <w:rPr>
          <w:rFonts w:asciiTheme="minorHAnsi" w:hAnsiTheme="minorHAnsi" w:cstheme="minorHAnsi"/>
        </w:rPr>
        <w:t>ok</w:t>
      </w:r>
      <w:r w:rsidR="00030CF1">
        <w:rPr>
          <w:rFonts w:asciiTheme="minorHAnsi" w:hAnsiTheme="minorHAnsi" w:cstheme="minorHAnsi"/>
        </w:rPr>
        <w:t>.</w:t>
      </w:r>
      <w:r w:rsidR="00ED187E" w:rsidRPr="00ED187E">
        <w:rPr>
          <w:rFonts w:asciiTheme="minorHAnsi" w:hAnsiTheme="minorHAnsi" w:cstheme="minorHAnsi"/>
        </w:rPr>
        <w:t xml:space="preserve"> </w:t>
      </w:r>
      <w:r w:rsidR="004E4649">
        <w:rPr>
          <w:rFonts w:asciiTheme="minorHAnsi" w:hAnsiTheme="minorHAnsi" w:cstheme="minorHAnsi"/>
        </w:rPr>
        <w:t>5</w:t>
      </w:r>
      <w:r w:rsidR="00ED187E" w:rsidRPr="00ED187E">
        <w:rPr>
          <w:rFonts w:asciiTheme="minorHAnsi" w:hAnsiTheme="minorHAnsi" w:cstheme="minorHAnsi"/>
        </w:rPr>
        <w:t xml:space="preserve"> h</w:t>
      </w:r>
      <w:r w:rsidR="00030CF1">
        <w:rPr>
          <w:rFonts w:asciiTheme="minorHAnsi" w:hAnsiTheme="minorHAnsi" w:cstheme="minorHAnsi"/>
        </w:rPr>
        <w:t>.</w:t>
      </w:r>
    </w:p>
    <w:p w14:paraId="40A1E74A" w14:textId="77777777" w:rsidR="00ED187E" w:rsidRPr="00ED187E" w:rsidRDefault="00ED187E" w:rsidP="00ED187E">
      <w:pPr>
        <w:spacing w:after="0"/>
        <w:jc w:val="both"/>
        <w:rPr>
          <w:rFonts w:asciiTheme="minorHAnsi" w:hAnsiTheme="minorHAnsi" w:cstheme="minorHAnsi"/>
        </w:rPr>
      </w:pPr>
    </w:p>
    <w:p w14:paraId="5A3E202E" w14:textId="1C0B8B05" w:rsidR="001E735A" w:rsidRPr="00ED187E" w:rsidRDefault="001E735A" w:rsidP="008D1B76">
      <w:pPr>
        <w:spacing w:after="0"/>
        <w:jc w:val="both"/>
        <w:rPr>
          <w:rFonts w:asciiTheme="minorHAnsi" w:hAnsiTheme="minorHAnsi" w:cstheme="minorHAnsi"/>
        </w:rPr>
      </w:pPr>
      <w:r w:rsidRPr="00ED187E">
        <w:rPr>
          <w:rFonts w:asciiTheme="minorHAnsi" w:hAnsiTheme="minorHAnsi" w:cstheme="minorHAnsi"/>
        </w:rPr>
        <w:t>Kod CPV:</w:t>
      </w:r>
      <w:r w:rsidR="008643AA" w:rsidRPr="00ED187E">
        <w:rPr>
          <w:rFonts w:asciiTheme="minorHAnsi" w:hAnsiTheme="minorHAnsi" w:cstheme="minorHAnsi"/>
        </w:rPr>
        <w:t xml:space="preserve"> 79500000-9</w:t>
      </w:r>
      <w:r w:rsidR="00FF3104" w:rsidRPr="00ED187E">
        <w:rPr>
          <w:rFonts w:asciiTheme="minorHAnsi" w:hAnsiTheme="minorHAnsi" w:cstheme="minorHAnsi"/>
        </w:rPr>
        <w:t xml:space="preserve"> -dodatkowe usługi biurowe</w:t>
      </w:r>
    </w:p>
    <w:p w14:paraId="6F0E4FF7" w14:textId="131EB6B6" w:rsidR="001E735A" w:rsidRPr="00ED187E" w:rsidRDefault="001E735A" w:rsidP="008D1B76">
      <w:pPr>
        <w:spacing w:after="0"/>
        <w:jc w:val="both"/>
        <w:rPr>
          <w:rFonts w:asciiTheme="minorHAnsi" w:hAnsiTheme="minorHAnsi" w:cstheme="minorHAnsi"/>
        </w:rPr>
      </w:pPr>
    </w:p>
    <w:p w14:paraId="262D4B23" w14:textId="64F1DC77" w:rsidR="006B2CA9" w:rsidRDefault="00E73ECB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Wymagania w stosunku do </w:t>
      </w:r>
      <w:r w:rsidR="00AB645B">
        <w:rPr>
          <w:rFonts w:asciiTheme="minorHAnsi" w:hAnsiTheme="minorHAnsi" w:cstheme="minorHAnsi"/>
          <w:b/>
          <w:bCs/>
        </w:rPr>
        <w:t xml:space="preserve">Wykonawcy lub </w:t>
      </w:r>
      <w:r>
        <w:rPr>
          <w:rFonts w:asciiTheme="minorHAnsi" w:hAnsiTheme="minorHAnsi" w:cstheme="minorHAnsi"/>
          <w:b/>
          <w:bCs/>
        </w:rPr>
        <w:t>osoby świadczącej usługi w imieniu Wykonawcy</w:t>
      </w:r>
      <w:r w:rsidR="00F379B8">
        <w:rPr>
          <w:rFonts w:asciiTheme="minorHAnsi" w:hAnsiTheme="minorHAnsi" w:cstheme="minorHAnsi"/>
          <w:b/>
          <w:bCs/>
        </w:rPr>
        <w:t xml:space="preserve"> (warunki udziału w postępowaniu)</w:t>
      </w:r>
    </w:p>
    <w:p w14:paraId="59BB9867" w14:textId="04D98D76" w:rsidR="003519D5" w:rsidRPr="0006613E" w:rsidRDefault="00226E15" w:rsidP="00B76A0B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06613E">
        <w:rPr>
          <w:rFonts w:asciiTheme="minorHAnsi" w:hAnsiTheme="minorHAnsi" w:cstheme="minorHAnsi"/>
        </w:rPr>
        <w:t xml:space="preserve"> W</w:t>
      </w:r>
      <w:r w:rsidR="003519D5" w:rsidRPr="0006613E">
        <w:rPr>
          <w:rFonts w:asciiTheme="minorHAnsi" w:hAnsiTheme="minorHAnsi" w:cstheme="minorHAnsi"/>
        </w:rPr>
        <w:t>ykształcenie średnie,</w:t>
      </w:r>
    </w:p>
    <w:p w14:paraId="462E8AEF" w14:textId="2F718B11" w:rsidR="002078A3" w:rsidRPr="002078A3" w:rsidRDefault="00580266" w:rsidP="002078A3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Wykształcenie wyższe lub w trakcie edukacji na studiach wyższych lub c</w:t>
      </w:r>
      <w:r w:rsidR="00EE0868" w:rsidRPr="00B76A0B">
        <w:rPr>
          <w:rFonts w:asciiTheme="minorHAnsi" w:hAnsiTheme="minorHAnsi" w:cstheme="minorHAnsi"/>
        </w:rPr>
        <w:t xml:space="preserve">o najmniej </w:t>
      </w:r>
      <w:r w:rsidR="00EE0868">
        <w:rPr>
          <w:rFonts w:asciiTheme="minorHAnsi" w:hAnsiTheme="minorHAnsi" w:cstheme="minorHAnsi"/>
        </w:rPr>
        <w:t>3</w:t>
      </w:r>
      <w:r w:rsidR="00EE0868" w:rsidRPr="00B76A0B">
        <w:rPr>
          <w:rFonts w:asciiTheme="minorHAnsi" w:hAnsiTheme="minorHAnsi" w:cstheme="minorHAnsi"/>
        </w:rPr>
        <w:t xml:space="preserve">-miesięczne doświadczenie </w:t>
      </w:r>
      <w:r w:rsidR="00226E15" w:rsidRPr="00BA47E8">
        <w:rPr>
          <w:rFonts w:asciiTheme="minorHAnsi" w:hAnsiTheme="minorHAnsi" w:cstheme="minorHAnsi"/>
        </w:rPr>
        <w:t>w pracy administracyjno-biurowej</w:t>
      </w:r>
      <w:r w:rsidR="00226E15">
        <w:rPr>
          <w:rFonts w:asciiTheme="minorHAnsi" w:hAnsiTheme="minorHAnsi" w:cstheme="minorHAnsi"/>
        </w:rPr>
        <w:t xml:space="preserve"> </w:t>
      </w:r>
      <w:r w:rsidR="00EE0868" w:rsidRPr="00B76A0B">
        <w:rPr>
          <w:rFonts w:asciiTheme="minorHAnsi" w:hAnsiTheme="minorHAnsi" w:cstheme="minorHAnsi"/>
        </w:rPr>
        <w:t>lub udokumentowany minimum</w:t>
      </w:r>
      <w:r w:rsidR="00226E15">
        <w:rPr>
          <w:rFonts w:asciiTheme="minorHAnsi" w:hAnsiTheme="minorHAnsi" w:cstheme="minorHAnsi"/>
        </w:rPr>
        <w:t xml:space="preserve"> </w:t>
      </w:r>
      <w:r w:rsidR="00EE0868">
        <w:rPr>
          <w:rFonts w:asciiTheme="minorHAnsi" w:hAnsiTheme="minorHAnsi" w:cstheme="minorHAnsi"/>
        </w:rPr>
        <w:t>3</w:t>
      </w:r>
      <w:r w:rsidR="00EE0868" w:rsidRPr="00B76A0B">
        <w:rPr>
          <w:rFonts w:asciiTheme="minorHAnsi" w:hAnsiTheme="minorHAnsi" w:cstheme="minorHAnsi"/>
        </w:rPr>
        <w:t>-miesięczny staż/praktyka w pracy administracyjno-biurowej</w:t>
      </w:r>
      <w:r w:rsidR="008E20F0">
        <w:rPr>
          <w:rFonts w:asciiTheme="minorHAnsi" w:hAnsiTheme="minorHAnsi" w:cstheme="minorHAnsi"/>
        </w:rPr>
        <w:t>,</w:t>
      </w:r>
      <w:r w:rsidR="00EE0868" w:rsidRPr="00B76A0B">
        <w:rPr>
          <w:rFonts w:asciiTheme="minorHAnsi" w:hAnsiTheme="minorHAnsi" w:cstheme="minorHAnsi"/>
        </w:rPr>
        <w:t xml:space="preserve"> </w:t>
      </w:r>
    </w:p>
    <w:p w14:paraId="037E1230" w14:textId="3D0ED3B0" w:rsidR="00EE0868" w:rsidRPr="00B76A0B" w:rsidRDefault="00EE0868" w:rsidP="00B76A0B">
      <w:pPr>
        <w:spacing w:after="0"/>
        <w:jc w:val="both"/>
        <w:rPr>
          <w:rFonts w:asciiTheme="minorHAnsi" w:hAnsiTheme="minorHAnsi" w:cstheme="minorHAnsi"/>
        </w:rPr>
      </w:pPr>
      <w:r w:rsidRPr="00B76A0B">
        <w:rPr>
          <w:rFonts w:asciiTheme="minorHAnsi" w:hAnsiTheme="minorHAnsi" w:cstheme="minorHAnsi"/>
        </w:rPr>
        <w:t>Przez pracę administracyjno-biurową lub staż/praktykę w pracy administracyjno-biurowej rozumie się</w:t>
      </w:r>
      <w:r w:rsidR="002078A3">
        <w:rPr>
          <w:rFonts w:asciiTheme="minorHAnsi" w:hAnsiTheme="minorHAnsi" w:cstheme="minorHAnsi"/>
        </w:rPr>
        <w:t xml:space="preserve"> m.in.</w:t>
      </w:r>
      <w:r w:rsidRPr="00B76A0B">
        <w:rPr>
          <w:rFonts w:asciiTheme="minorHAnsi" w:hAnsiTheme="minorHAnsi" w:cstheme="minorHAnsi"/>
        </w:rPr>
        <w:t xml:space="preserve">: </w:t>
      </w:r>
    </w:p>
    <w:p w14:paraId="5F3C4739" w14:textId="6ED394C3" w:rsidR="00AB645B" w:rsidRDefault="00EE0868" w:rsidP="00EE086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B645B">
        <w:rPr>
          <w:rFonts w:asciiTheme="minorHAnsi" w:hAnsiTheme="minorHAnsi" w:cstheme="minorHAnsi"/>
        </w:rPr>
        <w:t xml:space="preserve">wykonywanie czynności związanych z protokołowaniem spotkań, rozpraw, konferencji itp. </w:t>
      </w:r>
    </w:p>
    <w:p w14:paraId="168C7C54" w14:textId="44A0D6FE" w:rsidR="00EE0868" w:rsidRPr="00B76A0B" w:rsidRDefault="00AB645B" w:rsidP="00B76A0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E0868" w:rsidRPr="00B76A0B">
        <w:rPr>
          <w:rFonts w:asciiTheme="minorHAnsi" w:hAnsiTheme="minorHAnsi" w:cstheme="minorHAnsi"/>
        </w:rPr>
        <w:t xml:space="preserve">wykonywanie oraz koordynowanie czynności związanych z prawidłowym funkcjonowaniem biura, </w:t>
      </w:r>
    </w:p>
    <w:p w14:paraId="268A6188" w14:textId="57F3CA28" w:rsidR="00EE0868" w:rsidRPr="00B76A0B" w:rsidRDefault="00EE0868" w:rsidP="00B76A0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B76A0B">
        <w:rPr>
          <w:rFonts w:asciiTheme="minorHAnsi" w:hAnsiTheme="minorHAnsi" w:cstheme="minorHAnsi"/>
        </w:rPr>
        <w:t xml:space="preserve">utrzymywanie dokumentacji poprzez rejestrowanie pism i korespondencji, segregowanie dokumentów, </w:t>
      </w:r>
    </w:p>
    <w:p w14:paraId="25CC6F08" w14:textId="7DCC86A0" w:rsidR="00EE0868" w:rsidRPr="00B76A0B" w:rsidRDefault="00EE0868" w:rsidP="00B76A0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B76A0B">
        <w:rPr>
          <w:rFonts w:asciiTheme="minorHAnsi" w:hAnsiTheme="minorHAnsi" w:cstheme="minorHAnsi"/>
        </w:rPr>
        <w:t xml:space="preserve">sporządzanie podstawowej dokumentacji finansowo-księgowej, </w:t>
      </w:r>
    </w:p>
    <w:p w14:paraId="2ECC4A78" w14:textId="4CB023F4" w:rsidR="00EE0868" w:rsidRPr="00B76A0B" w:rsidRDefault="00EE0868" w:rsidP="00B76A0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B76A0B">
        <w:rPr>
          <w:rFonts w:asciiTheme="minorHAnsi" w:hAnsiTheme="minorHAnsi" w:cstheme="minorHAnsi"/>
        </w:rPr>
        <w:t xml:space="preserve">uczestniczenie w przygotowywaniu umów, pism i aktów, </w:t>
      </w:r>
    </w:p>
    <w:p w14:paraId="6E5198C9" w14:textId="018A8588" w:rsidR="00EE0868" w:rsidRPr="00B76A0B" w:rsidRDefault="00EE0868" w:rsidP="00B76A0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B76A0B">
        <w:rPr>
          <w:rFonts w:asciiTheme="minorHAnsi" w:hAnsiTheme="minorHAnsi" w:cstheme="minorHAnsi"/>
        </w:rPr>
        <w:t xml:space="preserve">archiwizację i przechowywanie dokumentacji zgodnie z obowiązującymi przepisami, </w:t>
      </w:r>
    </w:p>
    <w:p w14:paraId="4B5F43E4" w14:textId="5FB870C9" w:rsidR="00EE0868" w:rsidRPr="00B76A0B" w:rsidRDefault="00EE0868" w:rsidP="00B76A0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B76A0B">
        <w:rPr>
          <w:rFonts w:asciiTheme="minorHAnsi" w:hAnsiTheme="minorHAnsi" w:cstheme="minorHAnsi"/>
        </w:rPr>
        <w:t xml:space="preserve">wykonywanie działań opierających się na korzystaniu z urządzeń biurowych (komputer, drukarka, telefon, fax), </w:t>
      </w:r>
    </w:p>
    <w:p w14:paraId="20BC58D2" w14:textId="585E6259" w:rsidR="00EE0868" w:rsidRPr="00B76A0B" w:rsidRDefault="00226E15" w:rsidP="00B76A0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E0868" w:rsidRPr="00B76A0B">
        <w:rPr>
          <w:rFonts w:asciiTheme="minorHAnsi" w:hAnsiTheme="minorHAnsi" w:cstheme="minorHAnsi"/>
        </w:rPr>
        <w:t xml:space="preserve">telefoniczną obsługę klienta/interesanta; </w:t>
      </w:r>
    </w:p>
    <w:p w14:paraId="66D372BF" w14:textId="78A4D53E" w:rsidR="008E20F0" w:rsidRDefault="008E20F0" w:rsidP="005802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50" w:after="0" w:line="360" w:lineRule="auto"/>
        <w:ind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Biegła znajomość języka polskiego</w:t>
      </w:r>
    </w:p>
    <w:p w14:paraId="79FFDA39" w14:textId="760AB2DF" w:rsidR="00EE0868" w:rsidRPr="002078A3" w:rsidRDefault="008E20F0" w:rsidP="00B76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50" w:after="0" w:line="360" w:lineRule="auto"/>
        <w:ind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80266" w:rsidRPr="00B76A0B">
        <w:rPr>
          <w:rFonts w:asciiTheme="minorHAnsi" w:hAnsiTheme="minorHAnsi" w:cstheme="minorHAnsi"/>
        </w:rPr>
        <w:t xml:space="preserve">najomość dowolnego edytora tekstów (np. MS Word, Open Office </w:t>
      </w:r>
      <w:r w:rsidR="00F379B8">
        <w:rPr>
          <w:rFonts w:asciiTheme="minorHAnsi" w:hAnsiTheme="minorHAnsi" w:cstheme="minorHAnsi"/>
        </w:rPr>
        <w:t>lub</w:t>
      </w:r>
      <w:r w:rsidR="00580266" w:rsidRPr="00B76A0B">
        <w:rPr>
          <w:rFonts w:asciiTheme="minorHAnsi" w:hAnsiTheme="minorHAnsi" w:cstheme="minorHAnsi"/>
        </w:rPr>
        <w:t xml:space="preserve"> in</w:t>
      </w:r>
      <w:r w:rsidR="00F379B8">
        <w:rPr>
          <w:rFonts w:asciiTheme="minorHAnsi" w:hAnsiTheme="minorHAnsi" w:cstheme="minorHAnsi"/>
        </w:rPr>
        <w:t>ne</w:t>
      </w:r>
      <w:r w:rsidR="00580266" w:rsidRPr="00B76A0B">
        <w:rPr>
          <w:rFonts w:asciiTheme="minorHAnsi" w:hAnsiTheme="minorHAnsi" w:cstheme="minorHAnsi"/>
        </w:rPr>
        <w:t>)</w:t>
      </w:r>
      <w:r w:rsidR="00EE0868" w:rsidRPr="00B76A0B">
        <w:rPr>
          <w:rFonts w:asciiTheme="minorHAnsi" w:hAnsiTheme="minorHAnsi" w:cstheme="minorHAnsi"/>
        </w:rPr>
        <w:t xml:space="preserve">; </w:t>
      </w:r>
    </w:p>
    <w:p w14:paraId="34DB736D" w14:textId="77777777" w:rsidR="006B2CA9" w:rsidRPr="00ED187E" w:rsidRDefault="006B2CA9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8DC4AFA" w14:textId="0FAC37C2" w:rsidR="00024C52" w:rsidRPr="00ED187E" w:rsidRDefault="00024C52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D187E">
        <w:rPr>
          <w:rFonts w:asciiTheme="minorHAnsi" w:hAnsiTheme="minorHAnsi" w:cstheme="minorHAnsi"/>
          <w:b/>
          <w:bCs/>
        </w:rPr>
        <w:t>Termin realizacji zamówienia:</w:t>
      </w:r>
    </w:p>
    <w:p w14:paraId="1BAD4CC2" w14:textId="378ABAD0" w:rsidR="00EE0868" w:rsidRDefault="003A0CB0" w:rsidP="00D72B7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Zamówienie będzie </w:t>
      </w:r>
      <w:r w:rsidR="003A0D72">
        <w:rPr>
          <w:rFonts w:asciiTheme="minorHAnsi" w:hAnsiTheme="minorHAnsi" w:cstheme="minorHAnsi"/>
        </w:rPr>
        <w:t xml:space="preserve">realizowane </w:t>
      </w:r>
      <w:r w:rsidR="00EE0868">
        <w:rPr>
          <w:rFonts w:asciiTheme="minorHAnsi" w:hAnsiTheme="minorHAnsi" w:cstheme="minorHAnsi"/>
        </w:rPr>
        <w:t xml:space="preserve">od dnia podpisania umowy do dnia 31 grudnia 2022 r. lub do wyczerpania </w:t>
      </w:r>
      <w:r w:rsidR="00F379B8">
        <w:rPr>
          <w:rFonts w:asciiTheme="minorHAnsi" w:hAnsiTheme="minorHAnsi" w:cstheme="minorHAnsi"/>
        </w:rPr>
        <w:t>puli 500 roboczogodzin protokołowania</w:t>
      </w:r>
      <w:r w:rsidR="00EE0868">
        <w:rPr>
          <w:rFonts w:asciiTheme="minorHAnsi" w:hAnsiTheme="minorHAnsi" w:cstheme="minorHAnsi"/>
        </w:rPr>
        <w:t>.</w:t>
      </w:r>
    </w:p>
    <w:p w14:paraId="4F2A66B2" w14:textId="77777777" w:rsidR="003A0D72" w:rsidRDefault="003A0CB0" w:rsidP="00D72B7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12AC5">
        <w:rPr>
          <w:rFonts w:asciiTheme="minorHAnsi" w:hAnsiTheme="minorHAnsi" w:cstheme="minorHAnsi"/>
        </w:rPr>
        <w:t xml:space="preserve">Zamawiający będzie każdorazowo informował Wykonawcę o planowanym terminie spotkania Grupy Roboczej z wyprzedzeniem minimum </w:t>
      </w:r>
      <w:r w:rsidR="004E4177">
        <w:rPr>
          <w:rFonts w:asciiTheme="minorHAnsi" w:hAnsiTheme="minorHAnsi" w:cstheme="minorHAnsi"/>
        </w:rPr>
        <w:t>3</w:t>
      </w:r>
      <w:r w:rsidR="00212AC5">
        <w:rPr>
          <w:rFonts w:asciiTheme="minorHAnsi" w:hAnsiTheme="minorHAnsi" w:cstheme="minorHAnsi"/>
        </w:rPr>
        <w:t xml:space="preserve"> dni. </w:t>
      </w:r>
    </w:p>
    <w:p w14:paraId="118A4698" w14:textId="602D9141" w:rsidR="00572ABC" w:rsidRDefault="002D7A71" w:rsidP="00D72B7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umożliwi Wykonawcy udział w spotkaniu on-line z wykorzystaniem narzędzia MS </w:t>
      </w:r>
      <w:proofErr w:type="spellStart"/>
      <w:r>
        <w:rPr>
          <w:rFonts w:asciiTheme="minorHAnsi" w:hAnsiTheme="minorHAnsi" w:cstheme="minorHAnsi"/>
        </w:rPr>
        <w:t>Teams</w:t>
      </w:r>
      <w:proofErr w:type="spellEnd"/>
      <w:r>
        <w:rPr>
          <w:rFonts w:asciiTheme="minorHAnsi" w:hAnsiTheme="minorHAnsi" w:cstheme="minorHAnsi"/>
        </w:rPr>
        <w:t xml:space="preserve"> lub dostarczy Wykonawcy nagranie ze spotkania. </w:t>
      </w:r>
    </w:p>
    <w:p w14:paraId="681E707A" w14:textId="41015508" w:rsidR="002A59F8" w:rsidRDefault="00D72B75" w:rsidP="00D72B75">
      <w:pPr>
        <w:spacing w:after="0"/>
        <w:jc w:val="both"/>
        <w:rPr>
          <w:rFonts w:asciiTheme="minorHAnsi" w:hAnsiTheme="minorHAnsi" w:cstheme="minorHAnsi"/>
        </w:rPr>
      </w:pPr>
      <w:r w:rsidRPr="00D72B75">
        <w:rPr>
          <w:rFonts w:asciiTheme="minorHAnsi" w:hAnsiTheme="minorHAnsi" w:cstheme="minorHAnsi"/>
        </w:rPr>
        <w:t xml:space="preserve">Wykonawca w terminie do 5 dni roboczych </w:t>
      </w:r>
      <w:r w:rsidR="002D7A71">
        <w:rPr>
          <w:rFonts w:asciiTheme="minorHAnsi" w:hAnsiTheme="minorHAnsi" w:cstheme="minorHAnsi"/>
        </w:rPr>
        <w:t xml:space="preserve">od spotkania lub od przekazania nagrania będzie przygotowywał </w:t>
      </w:r>
      <w:r w:rsidRPr="00D72B75">
        <w:rPr>
          <w:rFonts w:asciiTheme="minorHAnsi" w:hAnsiTheme="minorHAnsi" w:cstheme="minorHAnsi"/>
        </w:rPr>
        <w:t>projekt</w:t>
      </w:r>
      <w:r w:rsidR="002D7A71">
        <w:rPr>
          <w:rFonts w:asciiTheme="minorHAnsi" w:hAnsiTheme="minorHAnsi" w:cstheme="minorHAnsi"/>
        </w:rPr>
        <w:t>y</w:t>
      </w:r>
      <w:r w:rsidRPr="00D72B75">
        <w:rPr>
          <w:rFonts w:asciiTheme="minorHAnsi" w:hAnsiTheme="minorHAnsi" w:cstheme="minorHAnsi"/>
        </w:rPr>
        <w:t xml:space="preserve"> protokoł</w:t>
      </w:r>
      <w:r w:rsidR="002D7A71">
        <w:rPr>
          <w:rFonts w:asciiTheme="minorHAnsi" w:hAnsiTheme="minorHAnsi" w:cstheme="minorHAnsi"/>
        </w:rPr>
        <w:t>ów</w:t>
      </w:r>
      <w:r w:rsidRPr="00D72B75">
        <w:rPr>
          <w:rFonts w:asciiTheme="minorHAnsi" w:hAnsiTheme="minorHAnsi" w:cstheme="minorHAnsi"/>
        </w:rPr>
        <w:t xml:space="preserve"> i przeka</w:t>
      </w:r>
      <w:r w:rsidR="002D7A71">
        <w:rPr>
          <w:rFonts w:asciiTheme="minorHAnsi" w:hAnsiTheme="minorHAnsi" w:cstheme="minorHAnsi"/>
        </w:rPr>
        <w:t>zywał je</w:t>
      </w:r>
      <w:r w:rsidRPr="00D72B75">
        <w:rPr>
          <w:rFonts w:asciiTheme="minorHAnsi" w:hAnsiTheme="minorHAnsi" w:cstheme="minorHAnsi"/>
        </w:rPr>
        <w:t xml:space="preserve"> </w:t>
      </w:r>
      <w:r w:rsidR="00580266">
        <w:rPr>
          <w:rFonts w:asciiTheme="minorHAnsi" w:hAnsiTheme="minorHAnsi" w:cstheme="minorHAnsi"/>
        </w:rPr>
        <w:t>w wersji elektronicznej w pliku</w:t>
      </w:r>
      <w:r w:rsidR="008E20F0">
        <w:rPr>
          <w:rFonts w:asciiTheme="minorHAnsi" w:hAnsiTheme="minorHAnsi" w:cstheme="minorHAnsi"/>
        </w:rPr>
        <w:t xml:space="preserve"> </w:t>
      </w:r>
      <w:r w:rsidR="00580266">
        <w:rPr>
          <w:rFonts w:asciiTheme="minorHAnsi" w:hAnsiTheme="minorHAnsi" w:cstheme="minorHAnsi"/>
        </w:rPr>
        <w:t>.</w:t>
      </w:r>
      <w:proofErr w:type="spellStart"/>
      <w:r w:rsidR="00580266">
        <w:rPr>
          <w:rFonts w:asciiTheme="minorHAnsi" w:hAnsiTheme="minorHAnsi" w:cstheme="minorHAnsi"/>
        </w:rPr>
        <w:t>docx</w:t>
      </w:r>
      <w:proofErr w:type="spellEnd"/>
      <w:r w:rsidR="00580266">
        <w:rPr>
          <w:rFonts w:asciiTheme="minorHAnsi" w:hAnsiTheme="minorHAnsi" w:cstheme="minorHAnsi"/>
        </w:rPr>
        <w:t xml:space="preserve"> lub .rtf </w:t>
      </w:r>
      <w:r w:rsidRPr="00D72B75">
        <w:rPr>
          <w:rFonts w:asciiTheme="minorHAnsi" w:hAnsiTheme="minorHAnsi" w:cstheme="minorHAnsi"/>
        </w:rPr>
        <w:t>na</w:t>
      </w:r>
      <w:r w:rsidR="003A0D72">
        <w:rPr>
          <w:rFonts w:asciiTheme="minorHAnsi" w:hAnsiTheme="minorHAnsi" w:cstheme="minorHAnsi"/>
        </w:rPr>
        <w:t xml:space="preserve"> </w:t>
      </w:r>
      <w:r w:rsidRPr="00D72B75">
        <w:rPr>
          <w:rFonts w:asciiTheme="minorHAnsi" w:hAnsiTheme="minorHAnsi" w:cstheme="minorHAnsi"/>
        </w:rPr>
        <w:t>adres Sekretariatu Sieci (</w:t>
      </w:r>
      <w:hyperlink r:id="rId10" w:history="1">
        <w:r w:rsidR="00572ABC" w:rsidRPr="00AD33B2">
          <w:rPr>
            <w:rStyle w:val="Hipercze"/>
            <w:rFonts w:asciiTheme="minorHAnsi" w:hAnsiTheme="minorHAnsi" w:cstheme="minorHAnsi"/>
          </w:rPr>
          <w:t>sekretariat_sieci@gdos.gov.pl</w:t>
        </w:r>
      </w:hyperlink>
      <w:r w:rsidRPr="00D72B75">
        <w:rPr>
          <w:rFonts w:asciiTheme="minorHAnsi" w:hAnsiTheme="minorHAnsi" w:cstheme="minorHAnsi"/>
        </w:rPr>
        <w:t>)</w:t>
      </w:r>
      <w:r w:rsidR="00572ABC">
        <w:rPr>
          <w:rFonts w:asciiTheme="minorHAnsi" w:hAnsiTheme="minorHAnsi" w:cstheme="minorHAnsi"/>
        </w:rPr>
        <w:t>.</w:t>
      </w:r>
      <w:r w:rsidR="00DD2651">
        <w:rPr>
          <w:rFonts w:asciiTheme="minorHAnsi" w:hAnsiTheme="minorHAnsi" w:cstheme="minorHAnsi"/>
        </w:rPr>
        <w:t xml:space="preserve"> </w:t>
      </w:r>
    </w:p>
    <w:p w14:paraId="03CC2F4A" w14:textId="28B28CB6" w:rsidR="003A0CB0" w:rsidRPr="00ED187E" w:rsidRDefault="00DD2651" w:rsidP="003A0CB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bieżącego kontaktu z Zamawiającym poprzez adres email </w:t>
      </w:r>
      <w:r w:rsidR="00C60D42">
        <w:rPr>
          <w:rFonts w:asciiTheme="minorHAnsi" w:hAnsiTheme="minorHAnsi" w:cstheme="minorHAnsi"/>
        </w:rPr>
        <w:t xml:space="preserve">lub </w:t>
      </w:r>
      <w:r>
        <w:rPr>
          <w:rFonts w:asciiTheme="minorHAnsi" w:hAnsiTheme="minorHAnsi" w:cstheme="minorHAnsi"/>
        </w:rPr>
        <w:t xml:space="preserve">telefon komórkowy w sprawie ewentualnych </w:t>
      </w:r>
      <w:r w:rsidR="002F1147">
        <w:rPr>
          <w:rFonts w:asciiTheme="minorHAnsi" w:hAnsiTheme="minorHAnsi" w:cstheme="minorHAnsi"/>
        </w:rPr>
        <w:t xml:space="preserve">wątpliwości lub problemów stwierdzonych </w:t>
      </w:r>
      <w:r>
        <w:rPr>
          <w:rFonts w:asciiTheme="minorHAnsi" w:hAnsiTheme="minorHAnsi" w:cstheme="minorHAnsi"/>
        </w:rPr>
        <w:t xml:space="preserve"> w trakcie </w:t>
      </w:r>
      <w:r w:rsidR="002F1147">
        <w:rPr>
          <w:rFonts w:asciiTheme="minorHAnsi" w:hAnsiTheme="minorHAnsi" w:cstheme="minorHAnsi"/>
        </w:rPr>
        <w:t xml:space="preserve">realizacji </w:t>
      </w:r>
      <w:r w:rsidR="00C60D42">
        <w:rPr>
          <w:rFonts w:asciiTheme="minorHAnsi" w:hAnsiTheme="minorHAnsi" w:cstheme="minorHAnsi"/>
        </w:rPr>
        <w:t>usług</w:t>
      </w:r>
      <w:r w:rsidR="003A0D7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. </w:t>
      </w:r>
      <w:r w:rsidR="003A0CB0" w:rsidRPr="00986000">
        <w:rPr>
          <w:rFonts w:asciiTheme="minorHAnsi" w:hAnsiTheme="minorHAnsi" w:cstheme="minorHAnsi"/>
        </w:rPr>
        <w:t xml:space="preserve">Wykonawca będzie nanosił </w:t>
      </w:r>
      <w:r w:rsidR="003A0CB0">
        <w:rPr>
          <w:rFonts w:asciiTheme="minorHAnsi" w:hAnsiTheme="minorHAnsi" w:cstheme="minorHAnsi"/>
        </w:rPr>
        <w:t xml:space="preserve">w protokołach </w:t>
      </w:r>
      <w:r w:rsidR="003A0CB0" w:rsidRPr="00986000">
        <w:rPr>
          <w:rFonts w:asciiTheme="minorHAnsi" w:hAnsiTheme="minorHAnsi" w:cstheme="minorHAnsi"/>
        </w:rPr>
        <w:t>uwagi i sugestie zgodnie ze wskazówkami Zamawiającego.</w:t>
      </w:r>
      <w:r w:rsidR="003A0CB0">
        <w:rPr>
          <w:rFonts w:asciiTheme="minorHAnsi" w:hAnsiTheme="minorHAnsi" w:cstheme="minorHAnsi"/>
        </w:rPr>
        <w:t xml:space="preserve"> </w:t>
      </w:r>
    </w:p>
    <w:p w14:paraId="4DF664D2" w14:textId="77777777" w:rsidR="00572ABC" w:rsidRPr="00D72B75" w:rsidRDefault="00572ABC" w:rsidP="00D72B75">
      <w:pPr>
        <w:spacing w:after="0"/>
        <w:jc w:val="both"/>
        <w:rPr>
          <w:rFonts w:asciiTheme="minorHAnsi" w:hAnsiTheme="minorHAnsi" w:cstheme="minorHAnsi"/>
        </w:rPr>
      </w:pPr>
    </w:p>
    <w:p w14:paraId="19EDCD06" w14:textId="3791AACD" w:rsidR="00D72B75" w:rsidRPr="003A0D72" w:rsidRDefault="004E4177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72ABC">
        <w:rPr>
          <w:rFonts w:asciiTheme="minorHAnsi" w:hAnsiTheme="minorHAnsi" w:cstheme="minorHAnsi"/>
        </w:rPr>
        <w:t xml:space="preserve">o </w:t>
      </w:r>
      <w:r w:rsidR="002D7A71">
        <w:rPr>
          <w:rFonts w:asciiTheme="minorHAnsi" w:hAnsiTheme="minorHAnsi" w:cstheme="minorHAnsi"/>
        </w:rPr>
        <w:t xml:space="preserve">każdorazowej </w:t>
      </w:r>
      <w:r w:rsidR="00D72B75" w:rsidRPr="00D72B75">
        <w:rPr>
          <w:rFonts w:asciiTheme="minorHAnsi" w:hAnsiTheme="minorHAnsi" w:cstheme="minorHAnsi"/>
        </w:rPr>
        <w:t xml:space="preserve">akceptacji przez </w:t>
      </w:r>
      <w:r>
        <w:rPr>
          <w:rFonts w:asciiTheme="minorHAnsi" w:hAnsiTheme="minorHAnsi" w:cstheme="minorHAnsi"/>
        </w:rPr>
        <w:t>Zamawiającego</w:t>
      </w:r>
      <w:r w:rsidR="0096312A">
        <w:rPr>
          <w:rFonts w:asciiTheme="minorHAnsi" w:hAnsiTheme="minorHAnsi" w:cstheme="minorHAnsi"/>
        </w:rPr>
        <w:t xml:space="preserve"> treści protokołu</w:t>
      </w:r>
      <w:r w:rsidR="002D7A71">
        <w:rPr>
          <w:rFonts w:asciiTheme="minorHAnsi" w:hAnsiTheme="minorHAnsi" w:cstheme="minorHAnsi"/>
        </w:rPr>
        <w:t xml:space="preserve"> </w:t>
      </w:r>
      <w:r w:rsidR="00C60D42">
        <w:rPr>
          <w:rFonts w:asciiTheme="minorHAnsi" w:hAnsiTheme="minorHAnsi" w:cstheme="minorHAnsi"/>
        </w:rPr>
        <w:t xml:space="preserve">ze spotkania </w:t>
      </w:r>
      <w:r w:rsidR="002D7A71">
        <w:rPr>
          <w:rFonts w:asciiTheme="minorHAnsi" w:hAnsiTheme="minorHAnsi" w:cstheme="minorHAnsi"/>
        </w:rPr>
        <w:t>strony podpiszą protokół odbioru</w:t>
      </w:r>
      <w:r w:rsidR="000C716E">
        <w:rPr>
          <w:rFonts w:asciiTheme="minorHAnsi" w:hAnsiTheme="minorHAnsi" w:cstheme="minorHAnsi"/>
        </w:rPr>
        <w:t>, który stanowi</w:t>
      </w:r>
      <w:r w:rsidR="002D7A71">
        <w:rPr>
          <w:rFonts w:asciiTheme="minorHAnsi" w:hAnsiTheme="minorHAnsi" w:cstheme="minorHAnsi"/>
        </w:rPr>
        <w:t>ć będzie</w:t>
      </w:r>
      <w:r w:rsidR="000C716E">
        <w:rPr>
          <w:rFonts w:asciiTheme="minorHAnsi" w:hAnsiTheme="minorHAnsi" w:cstheme="minorHAnsi"/>
        </w:rPr>
        <w:t xml:space="preserve"> podstawę do wystawienia przez</w:t>
      </w:r>
      <w:r w:rsidR="00DD26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</w:t>
      </w:r>
      <w:r w:rsidR="000C716E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rachun</w:t>
      </w:r>
      <w:r w:rsidR="000C716E">
        <w:rPr>
          <w:rFonts w:asciiTheme="minorHAnsi" w:hAnsiTheme="minorHAnsi" w:cstheme="minorHAnsi"/>
        </w:rPr>
        <w:t>ku</w:t>
      </w:r>
      <w:r>
        <w:rPr>
          <w:rFonts w:asciiTheme="minorHAnsi" w:hAnsiTheme="minorHAnsi" w:cstheme="minorHAnsi"/>
        </w:rPr>
        <w:t xml:space="preserve"> lub </w:t>
      </w:r>
      <w:r w:rsidR="000C716E">
        <w:rPr>
          <w:rFonts w:asciiTheme="minorHAnsi" w:hAnsiTheme="minorHAnsi" w:cstheme="minorHAnsi"/>
        </w:rPr>
        <w:t>faktury</w:t>
      </w:r>
      <w:r w:rsidR="00580266">
        <w:rPr>
          <w:rFonts w:asciiTheme="minorHAnsi" w:hAnsiTheme="minorHAnsi" w:cstheme="minorHAnsi"/>
        </w:rPr>
        <w:t xml:space="preserve">. </w:t>
      </w:r>
      <w:r w:rsidR="002D7A71">
        <w:rPr>
          <w:rFonts w:asciiTheme="minorHAnsi" w:hAnsiTheme="minorHAnsi" w:cstheme="minorHAnsi"/>
        </w:rPr>
        <w:t>Termin płatności rachunku</w:t>
      </w:r>
      <w:r w:rsidR="00DD2651">
        <w:rPr>
          <w:rFonts w:asciiTheme="minorHAnsi" w:hAnsiTheme="minorHAnsi" w:cstheme="minorHAnsi"/>
        </w:rPr>
        <w:t xml:space="preserve"> </w:t>
      </w:r>
      <w:r w:rsidR="00C60D42">
        <w:rPr>
          <w:rFonts w:asciiTheme="minorHAnsi" w:hAnsiTheme="minorHAnsi" w:cstheme="minorHAnsi"/>
        </w:rPr>
        <w:t xml:space="preserve">lub faktury </w:t>
      </w:r>
      <w:r>
        <w:rPr>
          <w:rFonts w:asciiTheme="minorHAnsi" w:hAnsiTheme="minorHAnsi" w:cstheme="minorHAnsi"/>
        </w:rPr>
        <w:t xml:space="preserve">przez Zamawiającego </w:t>
      </w:r>
      <w:r w:rsidR="002D7A71">
        <w:rPr>
          <w:rFonts w:asciiTheme="minorHAnsi" w:hAnsiTheme="minorHAnsi" w:cstheme="minorHAnsi"/>
        </w:rPr>
        <w:t xml:space="preserve">wynosi </w:t>
      </w:r>
      <w:r>
        <w:rPr>
          <w:rFonts w:asciiTheme="minorHAnsi" w:hAnsiTheme="minorHAnsi" w:cstheme="minorHAnsi"/>
        </w:rPr>
        <w:t>30 dni</w:t>
      </w:r>
      <w:r w:rsidR="00DD2651">
        <w:rPr>
          <w:rFonts w:asciiTheme="minorHAnsi" w:hAnsiTheme="minorHAnsi" w:cstheme="minorHAnsi"/>
        </w:rPr>
        <w:t xml:space="preserve">. </w:t>
      </w:r>
    </w:p>
    <w:p w14:paraId="7964CA12" w14:textId="0AC4CB85" w:rsidR="00024C52" w:rsidRDefault="00024C52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D187E">
        <w:rPr>
          <w:rFonts w:asciiTheme="minorHAnsi" w:hAnsiTheme="minorHAnsi" w:cstheme="minorHAnsi"/>
          <w:b/>
          <w:bCs/>
        </w:rPr>
        <w:t>Kryteria oceny ofert:</w:t>
      </w:r>
    </w:p>
    <w:p w14:paraId="3AC0619E" w14:textId="12E5E89C" w:rsidR="007B7C4F" w:rsidRDefault="007B7C4F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- 50 pkt </w:t>
      </w:r>
      <w:r w:rsidRPr="00DD2651">
        <w:rPr>
          <w:rFonts w:asciiTheme="minorHAnsi" w:hAnsiTheme="minorHAnsi" w:cstheme="minorHAnsi"/>
        </w:rPr>
        <w:t xml:space="preserve">cena </w:t>
      </w:r>
      <w:r w:rsidR="00726F81">
        <w:rPr>
          <w:rFonts w:asciiTheme="minorHAnsi" w:hAnsiTheme="minorHAnsi" w:cstheme="minorHAnsi"/>
        </w:rPr>
        <w:t xml:space="preserve">na podstawie stawki godzinowej obliczona ze wzoru: </w:t>
      </w:r>
    </w:p>
    <w:p w14:paraId="58107093" w14:textId="77777777" w:rsidR="00726F81" w:rsidRPr="00A11417" w:rsidRDefault="00726F81" w:rsidP="00726F81">
      <w:pPr>
        <w:spacing w:after="0" w:line="240" w:lineRule="auto"/>
        <w:ind w:left="720"/>
        <w:rPr>
          <w:b/>
        </w:rPr>
      </w:pPr>
      <w:r w:rsidRPr="00A11417">
        <w:rPr>
          <w:b/>
        </w:rPr>
        <w:t xml:space="preserve">                                C  min</w:t>
      </w:r>
    </w:p>
    <w:p w14:paraId="09BBA015" w14:textId="4433A91F" w:rsidR="00726F81" w:rsidRPr="00A11417" w:rsidRDefault="00726F81" w:rsidP="00726F81">
      <w:pPr>
        <w:spacing w:after="0" w:line="240" w:lineRule="auto"/>
        <w:ind w:left="720"/>
        <w:rPr>
          <w:b/>
        </w:rPr>
      </w:pPr>
      <w:r w:rsidRPr="00A11417">
        <w:rPr>
          <w:b/>
        </w:rPr>
        <w:t xml:space="preserve">Ilość punktów = ------------- x </w:t>
      </w:r>
      <w:r w:rsidR="000C716E">
        <w:rPr>
          <w:b/>
        </w:rPr>
        <w:t>50</w:t>
      </w:r>
      <w:r>
        <w:rPr>
          <w:b/>
        </w:rPr>
        <w:t xml:space="preserve"> </w:t>
      </w:r>
      <w:r w:rsidRPr="00A11417">
        <w:rPr>
          <w:b/>
        </w:rPr>
        <w:t xml:space="preserve">pkt </w:t>
      </w:r>
    </w:p>
    <w:p w14:paraId="7DF8EF96" w14:textId="77777777" w:rsidR="00726F81" w:rsidRPr="00A11417" w:rsidRDefault="00726F81" w:rsidP="00726F81">
      <w:pPr>
        <w:spacing w:after="0" w:line="240" w:lineRule="auto"/>
        <w:ind w:left="720"/>
        <w:rPr>
          <w:b/>
        </w:rPr>
      </w:pPr>
      <w:r w:rsidRPr="00A11417">
        <w:rPr>
          <w:b/>
        </w:rPr>
        <w:t xml:space="preserve">                                 C </w:t>
      </w:r>
      <w:proofErr w:type="spellStart"/>
      <w:r w:rsidRPr="00A11417">
        <w:rPr>
          <w:b/>
        </w:rPr>
        <w:t>wn</w:t>
      </w:r>
      <w:proofErr w:type="spellEnd"/>
    </w:p>
    <w:p w14:paraId="17B58617" w14:textId="77777777" w:rsidR="00726F81" w:rsidRDefault="00726F81" w:rsidP="00726F81">
      <w:pPr>
        <w:spacing w:after="0"/>
        <w:ind w:left="1418" w:hanging="709"/>
      </w:pPr>
      <w:proofErr w:type="spellStart"/>
      <w:r w:rsidRPr="00A11417">
        <w:rPr>
          <w:b/>
        </w:rPr>
        <w:lastRenderedPageBreak/>
        <w:t>Cmin</w:t>
      </w:r>
      <w:proofErr w:type="spellEnd"/>
      <w:r>
        <w:t xml:space="preserve"> – </w:t>
      </w:r>
      <w:r w:rsidRPr="00923797">
        <w:t>oznacza najniższą cenę brutto wykonania przedmiotu zamówienia spośród ważnych i nieodrzuconych ofert</w:t>
      </w:r>
      <w:r>
        <w:t>,</w:t>
      </w:r>
    </w:p>
    <w:p w14:paraId="29E5CFA4" w14:textId="77777777" w:rsidR="00726F81" w:rsidRDefault="00726F81" w:rsidP="00726F81">
      <w:pPr>
        <w:spacing w:after="0"/>
        <w:ind w:left="720"/>
      </w:pPr>
      <w:proofErr w:type="spellStart"/>
      <w:r w:rsidRPr="00A11417">
        <w:rPr>
          <w:b/>
        </w:rPr>
        <w:t>Cwn</w:t>
      </w:r>
      <w:proofErr w:type="spellEnd"/>
      <w:r>
        <w:t xml:space="preserve"> – </w:t>
      </w:r>
      <w:r w:rsidRPr="00923797">
        <w:t>oznacza cenę brutto oferty badanej</w:t>
      </w:r>
      <w:r>
        <w:t>.</w:t>
      </w:r>
    </w:p>
    <w:p w14:paraId="191971BB" w14:textId="77777777" w:rsidR="00726F81" w:rsidRPr="00DD2651" w:rsidRDefault="00726F81" w:rsidP="008D1B76">
      <w:pPr>
        <w:spacing w:after="0"/>
        <w:jc w:val="both"/>
        <w:rPr>
          <w:rFonts w:asciiTheme="minorHAnsi" w:hAnsiTheme="minorHAnsi" w:cstheme="minorHAnsi"/>
        </w:rPr>
      </w:pPr>
    </w:p>
    <w:p w14:paraId="1CC92030" w14:textId="77777777" w:rsidR="00696CA4" w:rsidRDefault="00696CA4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B28BBAF" w14:textId="245DCD08" w:rsidR="007839CC" w:rsidRDefault="009B60E9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</w:t>
      </w:r>
      <w:r w:rsidR="005B58A5">
        <w:rPr>
          <w:rFonts w:asciiTheme="minorHAnsi" w:hAnsiTheme="minorHAnsi" w:cstheme="minorHAnsi"/>
          <w:b/>
          <w:bCs/>
        </w:rPr>
        <w:t>50</w:t>
      </w:r>
      <w:r>
        <w:rPr>
          <w:rFonts w:asciiTheme="minorHAnsi" w:hAnsiTheme="minorHAnsi" w:cstheme="minorHAnsi"/>
          <w:b/>
          <w:bCs/>
        </w:rPr>
        <w:t xml:space="preserve"> pkt </w:t>
      </w:r>
      <w:r>
        <w:rPr>
          <w:rFonts w:asciiTheme="minorHAnsi" w:hAnsiTheme="minorHAnsi" w:cstheme="minorHAnsi"/>
        </w:rPr>
        <w:t>za przygotowanie próbnej wersji protokołu na podstawie załączonego wycinku nagrania ze spotkania Grupy Roboczej na załączonym wzorze</w:t>
      </w:r>
      <w:r w:rsidR="00696CA4" w:rsidRPr="006D6E71">
        <w:rPr>
          <w:rFonts w:asciiTheme="minorHAnsi" w:hAnsiTheme="minorHAnsi" w:cstheme="minorHAnsi"/>
        </w:rPr>
        <w:t>.</w:t>
      </w:r>
      <w:r w:rsidR="00696CA4">
        <w:rPr>
          <w:rFonts w:asciiTheme="minorHAnsi" w:hAnsiTheme="minorHAnsi" w:cstheme="minorHAnsi"/>
          <w:b/>
          <w:bCs/>
        </w:rPr>
        <w:t xml:space="preserve"> </w:t>
      </w:r>
      <w:r w:rsidR="00FC6461">
        <w:rPr>
          <w:rFonts w:asciiTheme="minorHAnsi" w:hAnsiTheme="minorHAnsi" w:cstheme="minorHAnsi"/>
        </w:rPr>
        <w:t>Wykonawca</w:t>
      </w:r>
      <w:r w:rsidR="007B7C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otrzymuje </w:t>
      </w:r>
      <w:r w:rsidR="00DD2651">
        <w:rPr>
          <w:rFonts w:asciiTheme="minorHAnsi" w:hAnsiTheme="minorHAnsi" w:cstheme="minorHAnsi"/>
        </w:rPr>
        <w:t>10</w:t>
      </w:r>
      <w:r w:rsidR="007B7C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pkt za spełnienie każdego z </w:t>
      </w:r>
      <w:r w:rsidR="00DD265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wymagań: </w:t>
      </w:r>
    </w:p>
    <w:p w14:paraId="3A1A0882" w14:textId="78E26295" w:rsidR="007839CC" w:rsidRDefault="009B60E9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Spójność</w:t>
      </w:r>
      <w:r w:rsidR="00822485">
        <w:rPr>
          <w:rFonts w:asciiTheme="minorHAnsi" w:hAnsiTheme="minorHAnsi" w:cstheme="minorHAnsi"/>
        </w:rPr>
        <w:t xml:space="preserve"> logiczna</w:t>
      </w:r>
      <w:r>
        <w:rPr>
          <w:rFonts w:asciiTheme="minorHAnsi" w:hAnsiTheme="minorHAnsi" w:cstheme="minorHAnsi"/>
        </w:rPr>
        <w:t xml:space="preserve"> tekstu</w:t>
      </w:r>
      <w:r w:rsidR="00DD2651">
        <w:rPr>
          <w:rFonts w:asciiTheme="minorHAnsi" w:hAnsiTheme="minorHAnsi" w:cstheme="minorHAnsi"/>
        </w:rPr>
        <w:t xml:space="preserve"> oraz łatwość rozumienia przekazu.</w:t>
      </w:r>
    </w:p>
    <w:p w14:paraId="0D85CC3A" w14:textId="43E9A7FB" w:rsidR="007839CC" w:rsidRDefault="009B60E9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Poprawność tekstu pod względem ortograficznym</w:t>
      </w:r>
      <w:r w:rsidR="00DD2651">
        <w:rPr>
          <w:rFonts w:asciiTheme="minorHAnsi" w:hAnsiTheme="minorHAnsi" w:cstheme="minorHAnsi"/>
        </w:rPr>
        <w:t xml:space="preserve"> i gramatycznym</w:t>
      </w:r>
      <w:r w:rsidR="003A0D72">
        <w:rPr>
          <w:rFonts w:asciiTheme="minorHAnsi" w:hAnsiTheme="minorHAnsi" w:cstheme="minorHAnsi"/>
        </w:rPr>
        <w:t>.</w:t>
      </w:r>
    </w:p>
    <w:p w14:paraId="568EB521" w14:textId="375998ED" w:rsidR="00D43515" w:rsidRDefault="00DD2651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7839CC">
        <w:rPr>
          <w:rFonts w:asciiTheme="minorHAnsi" w:hAnsiTheme="minorHAnsi" w:cstheme="minorHAnsi"/>
        </w:rPr>
        <w:t>. Poprawn</w:t>
      </w:r>
      <w:r w:rsidR="00D43515">
        <w:rPr>
          <w:rFonts w:asciiTheme="minorHAnsi" w:hAnsiTheme="minorHAnsi" w:cstheme="minorHAnsi"/>
        </w:rPr>
        <w:t>ość</w:t>
      </w:r>
      <w:r w:rsidR="007839CC">
        <w:rPr>
          <w:rFonts w:asciiTheme="minorHAnsi" w:hAnsiTheme="minorHAnsi" w:cstheme="minorHAnsi"/>
        </w:rPr>
        <w:t xml:space="preserve"> podsumowani</w:t>
      </w:r>
      <w:r w:rsidR="00D43515">
        <w:rPr>
          <w:rFonts w:asciiTheme="minorHAnsi" w:hAnsiTheme="minorHAnsi" w:cstheme="minorHAnsi"/>
        </w:rPr>
        <w:t>a</w:t>
      </w:r>
      <w:r w:rsidR="007839CC">
        <w:rPr>
          <w:rFonts w:asciiTheme="minorHAnsi" w:hAnsiTheme="minorHAnsi" w:cstheme="minorHAnsi"/>
        </w:rPr>
        <w:t xml:space="preserve"> wniosków odnośnie</w:t>
      </w:r>
      <w:r w:rsidR="00D43515">
        <w:rPr>
          <w:rFonts w:asciiTheme="minorHAnsi" w:hAnsiTheme="minorHAnsi" w:cstheme="minorHAnsi"/>
        </w:rPr>
        <w:t xml:space="preserve"> omawianych</w:t>
      </w:r>
      <w:r w:rsidR="007839CC">
        <w:rPr>
          <w:rFonts w:asciiTheme="minorHAnsi" w:hAnsiTheme="minorHAnsi" w:cstheme="minorHAnsi"/>
        </w:rPr>
        <w:t xml:space="preserve"> zagadnień merytorycznych</w:t>
      </w:r>
      <w:r w:rsidR="00D43515">
        <w:rPr>
          <w:rFonts w:asciiTheme="minorHAnsi" w:hAnsiTheme="minorHAnsi" w:cstheme="minorHAnsi"/>
        </w:rPr>
        <w:t>.</w:t>
      </w:r>
    </w:p>
    <w:p w14:paraId="2CB9B1D1" w14:textId="75DE16B5" w:rsidR="007839CC" w:rsidRDefault="00DD2651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7839CC">
        <w:rPr>
          <w:rFonts w:asciiTheme="minorHAnsi" w:hAnsiTheme="minorHAnsi" w:cstheme="minorHAnsi"/>
        </w:rPr>
        <w:t>.</w:t>
      </w:r>
      <w:r w:rsidR="00D43515">
        <w:rPr>
          <w:rFonts w:asciiTheme="minorHAnsi" w:hAnsiTheme="minorHAnsi" w:cstheme="minorHAnsi"/>
        </w:rPr>
        <w:t xml:space="preserve"> Zastosowanie popra</w:t>
      </w:r>
      <w:r w:rsidR="00073541">
        <w:rPr>
          <w:rFonts w:asciiTheme="minorHAnsi" w:hAnsiTheme="minorHAnsi" w:cstheme="minorHAnsi"/>
        </w:rPr>
        <w:t>w</w:t>
      </w:r>
      <w:r w:rsidR="00D43515">
        <w:rPr>
          <w:rFonts w:asciiTheme="minorHAnsi" w:hAnsiTheme="minorHAnsi" w:cstheme="minorHAnsi"/>
        </w:rPr>
        <w:t>nych nazw Grupy Roboczej, dat</w:t>
      </w:r>
      <w:r w:rsidR="003A0D72">
        <w:rPr>
          <w:rFonts w:asciiTheme="minorHAnsi" w:hAnsiTheme="minorHAnsi" w:cstheme="minorHAnsi"/>
        </w:rPr>
        <w:t xml:space="preserve">, </w:t>
      </w:r>
      <w:r w:rsidR="00D43515">
        <w:rPr>
          <w:rFonts w:asciiTheme="minorHAnsi" w:hAnsiTheme="minorHAnsi" w:cstheme="minorHAnsi"/>
        </w:rPr>
        <w:t>nazw instytucji</w:t>
      </w:r>
      <w:r w:rsidR="00822485">
        <w:rPr>
          <w:rFonts w:asciiTheme="minorHAnsi" w:hAnsiTheme="minorHAnsi" w:cstheme="minorHAnsi"/>
        </w:rPr>
        <w:t xml:space="preserve"> oraz używanych skrótów języka specjalistycznego</w:t>
      </w:r>
      <w:r w:rsidR="003A0D72">
        <w:rPr>
          <w:rFonts w:asciiTheme="minorHAnsi" w:hAnsiTheme="minorHAnsi" w:cstheme="minorHAnsi"/>
        </w:rPr>
        <w:t>.</w:t>
      </w:r>
    </w:p>
    <w:p w14:paraId="1CF88124" w14:textId="7750DC7A" w:rsidR="007839CC" w:rsidRDefault="00DD2651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7839CC">
        <w:rPr>
          <w:rFonts w:asciiTheme="minorHAnsi" w:hAnsiTheme="minorHAnsi" w:cstheme="minorHAnsi"/>
        </w:rPr>
        <w:t>.</w:t>
      </w:r>
      <w:r w:rsidR="00DD41CB">
        <w:rPr>
          <w:rFonts w:asciiTheme="minorHAnsi" w:hAnsiTheme="minorHAnsi" w:cstheme="minorHAnsi"/>
        </w:rPr>
        <w:t xml:space="preserve"> </w:t>
      </w:r>
      <w:r w:rsidR="00696CA4">
        <w:rPr>
          <w:rFonts w:asciiTheme="minorHAnsi" w:hAnsiTheme="minorHAnsi" w:cstheme="minorHAnsi"/>
        </w:rPr>
        <w:t>E</w:t>
      </w:r>
      <w:r w:rsidR="00073541">
        <w:rPr>
          <w:rFonts w:asciiTheme="minorHAnsi" w:hAnsiTheme="minorHAnsi" w:cstheme="minorHAnsi"/>
        </w:rPr>
        <w:t xml:space="preserve">stetyka pracy </w:t>
      </w:r>
      <w:r w:rsidR="00DD41CB">
        <w:rPr>
          <w:rFonts w:asciiTheme="minorHAnsi" w:hAnsiTheme="minorHAnsi" w:cstheme="minorHAnsi"/>
        </w:rPr>
        <w:t xml:space="preserve">- użycie adekwatnych do materiału czcionek, dopasowanie ich rozmiaru, użycie wytłuszczeń tekstu lub </w:t>
      </w:r>
      <w:proofErr w:type="spellStart"/>
      <w:r w:rsidR="00DD41CB">
        <w:rPr>
          <w:rFonts w:asciiTheme="minorHAnsi" w:hAnsiTheme="minorHAnsi" w:cstheme="minorHAnsi"/>
        </w:rPr>
        <w:t>punk</w:t>
      </w:r>
      <w:r w:rsidR="000F3420">
        <w:rPr>
          <w:rFonts w:asciiTheme="minorHAnsi" w:hAnsiTheme="minorHAnsi" w:cstheme="minorHAnsi"/>
        </w:rPr>
        <w:t>t</w:t>
      </w:r>
      <w:r w:rsidR="00DD41CB">
        <w:rPr>
          <w:rFonts w:asciiTheme="minorHAnsi" w:hAnsiTheme="minorHAnsi" w:cstheme="minorHAnsi"/>
        </w:rPr>
        <w:t>orów</w:t>
      </w:r>
      <w:proofErr w:type="spellEnd"/>
      <w:r w:rsidR="00DD41CB">
        <w:rPr>
          <w:rFonts w:asciiTheme="minorHAnsi" w:hAnsiTheme="minorHAnsi" w:cstheme="minorHAnsi"/>
        </w:rPr>
        <w:t xml:space="preserve"> w odpowiednich miejscach</w:t>
      </w:r>
      <w:r w:rsidR="00073541">
        <w:rPr>
          <w:rFonts w:asciiTheme="minorHAnsi" w:hAnsiTheme="minorHAnsi" w:cstheme="minorHAnsi"/>
        </w:rPr>
        <w:t xml:space="preserve"> itp.</w:t>
      </w:r>
    </w:p>
    <w:p w14:paraId="3C8631E5" w14:textId="77777777" w:rsidR="00645A62" w:rsidRDefault="00645A62" w:rsidP="008D1B76">
      <w:pPr>
        <w:spacing w:after="0"/>
        <w:jc w:val="both"/>
        <w:rPr>
          <w:rFonts w:asciiTheme="minorHAnsi" w:hAnsiTheme="minorHAnsi" w:cstheme="minorHAnsi"/>
        </w:rPr>
      </w:pPr>
    </w:p>
    <w:p w14:paraId="425BF8B3" w14:textId="6E4E5CAB" w:rsidR="00DD41CB" w:rsidRDefault="00DD41CB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Wymagania będą oceniane </w:t>
      </w:r>
      <w:r w:rsidR="00696CA4">
        <w:rPr>
          <w:rFonts w:asciiTheme="minorHAnsi" w:hAnsiTheme="minorHAnsi" w:cstheme="minorHAnsi"/>
        </w:rPr>
        <w:t>w następujący sposób</w:t>
      </w:r>
      <w:r>
        <w:rPr>
          <w:rFonts w:asciiTheme="minorHAnsi" w:hAnsiTheme="minorHAnsi" w:cstheme="minorHAnsi"/>
        </w:rPr>
        <w:t xml:space="preserve">: </w:t>
      </w:r>
    </w:p>
    <w:p w14:paraId="62034620" w14:textId="10839D7F" w:rsidR="00DD41CB" w:rsidRDefault="00DD41CB" w:rsidP="008D1B76">
      <w:pPr>
        <w:spacing w:after="0"/>
        <w:jc w:val="both"/>
        <w:rPr>
          <w:rFonts w:asciiTheme="minorHAnsi" w:hAnsiTheme="minorHAnsi" w:cstheme="minorHAnsi"/>
        </w:rPr>
      </w:pPr>
      <w:r w:rsidRPr="00DD41CB">
        <w:rPr>
          <w:rFonts w:asciiTheme="minorHAnsi" w:hAnsiTheme="minorHAnsi" w:cstheme="minorHAnsi"/>
          <w:b/>
          <w:bCs/>
        </w:rPr>
        <w:t>0 pkt.</w:t>
      </w:r>
      <w:r>
        <w:rPr>
          <w:rFonts w:asciiTheme="minorHAnsi" w:hAnsiTheme="minorHAnsi" w:cstheme="minorHAnsi"/>
        </w:rPr>
        <w:t xml:space="preserve">- </w:t>
      </w:r>
      <w:r w:rsidR="00696CA4">
        <w:rPr>
          <w:rFonts w:asciiTheme="minorHAnsi" w:hAnsiTheme="minorHAnsi" w:cstheme="minorHAnsi"/>
        </w:rPr>
        <w:t xml:space="preserve">jeśli </w:t>
      </w:r>
      <w:r>
        <w:rPr>
          <w:rFonts w:asciiTheme="minorHAnsi" w:hAnsiTheme="minorHAnsi" w:cstheme="minorHAnsi"/>
        </w:rPr>
        <w:t>wymagani</w:t>
      </w:r>
      <w:r w:rsidR="002F114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nie został</w:t>
      </w:r>
      <w:r w:rsidR="002F114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spełnione, </w:t>
      </w:r>
    </w:p>
    <w:p w14:paraId="28C12858" w14:textId="1385E0C6" w:rsidR="00DD41CB" w:rsidRDefault="00DD2651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DD41CB" w:rsidRPr="00DD41CB">
        <w:rPr>
          <w:rFonts w:asciiTheme="minorHAnsi" w:hAnsiTheme="minorHAnsi" w:cstheme="minorHAnsi"/>
          <w:b/>
          <w:bCs/>
        </w:rPr>
        <w:t xml:space="preserve"> pkt.</w:t>
      </w:r>
      <w:r w:rsidR="00DD41CB">
        <w:rPr>
          <w:rFonts w:asciiTheme="minorHAnsi" w:hAnsiTheme="minorHAnsi" w:cstheme="minorHAnsi"/>
        </w:rPr>
        <w:t xml:space="preserve">- </w:t>
      </w:r>
      <w:r w:rsidR="00696CA4">
        <w:rPr>
          <w:rFonts w:asciiTheme="minorHAnsi" w:hAnsiTheme="minorHAnsi" w:cstheme="minorHAnsi"/>
        </w:rPr>
        <w:t xml:space="preserve">jeśli </w:t>
      </w:r>
      <w:r w:rsidR="00DD41CB">
        <w:rPr>
          <w:rFonts w:asciiTheme="minorHAnsi" w:hAnsiTheme="minorHAnsi" w:cstheme="minorHAnsi"/>
        </w:rPr>
        <w:t xml:space="preserve">wymaganie zostało spełnione w części, </w:t>
      </w:r>
    </w:p>
    <w:p w14:paraId="7940E2D3" w14:textId="464E981A" w:rsidR="007839CC" w:rsidRPr="009B60E9" w:rsidRDefault="00DD2651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10</w:t>
      </w:r>
      <w:r w:rsidR="00DD41CB" w:rsidRPr="00DD41CB">
        <w:rPr>
          <w:rFonts w:asciiTheme="minorHAnsi" w:hAnsiTheme="minorHAnsi" w:cstheme="minorHAnsi"/>
          <w:b/>
          <w:bCs/>
        </w:rPr>
        <w:t xml:space="preserve"> pkt.</w:t>
      </w:r>
      <w:r w:rsidR="00DD41CB">
        <w:rPr>
          <w:rFonts w:asciiTheme="minorHAnsi" w:hAnsiTheme="minorHAnsi" w:cstheme="minorHAnsi"/>
        </w:rPr>
        <w:t xml:space="preserve">- </w:t>
      </w:r>
      <w:r w:rsidR="00696CA4">
        <w:rPr>
          <w:rFonts w:asciiTheme="minorHAnsi" w:hAnsiTheme="minorHAnsi" w:cstheme="minorHAnsi"/>
        </w:rPr>
        <w:t xml:space="preserve">jeśli </w:t>
      </w:r>
      <w:r w:rsidR="00DD41CB">
        <w:rPr>
          <w:rFonts w:asciiTheme="minorHAnsi" w:hAnsiTheme="minorHAnsi" w:cstheme="minorHAnsi"/>
        </w:rPr>
        <w:t>wymaganie zostało spełnione.</w:t>
      </w:r>
    </w:p>
    <w:p w14:paraId="3BEC7AF7" w14:textId="77777777" w:rsidR="0022535B" w:rsidRDefault="0022535B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1D01363" w14:textId="0594E39C" w:rsidR="00024C52" w:rsidRPr="00ED187E" w:rsidRDefault="00024C52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D187E">
        <w:rPr>
          <w:rFonts w:asciiTheme="minorHAnsi" w:hAnsiTheme="minorHAnsi" w:cstheme="minorHAnsi"/>
          <w:b/>
          <w:bCs/>
        </w:rPr>
        <w:t>Termin i sposób składania ofert:</w:t>
      </w:r>
    </w:p>
    <w:p w14:paraId="301B4E15" w14:textId="62C05D40" w:rsidR="00200420" w:rsidRDefault="006E287B" w:rsidP="008D1B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Prosimy o składanie ofert poprzez wysłanie wiadomości email </w:t>
      </w:r>
      <w:r w:rsidR="002C0FB0">
        <w:rPr>
          <w:rFonts w:asciiTheme="minorHAnsi" w:hAnsiTheme="minorHAnsi" w:cstheme="minorHAnsi"/>
        </w:rPr>
        <w:t xml:space="preserve">na adres </w:t>
      </w:r>
      <w:hyperlink r:id="rId11" w:history="1">
        <w:r w:rsidR="000F3420" w:rsidRPr="00E57991">
          <w:rPr>
            <w:rStyle w:val="Hipercze"/>
            <w:rFonts w:asciiTheme="minorHAnsi" w:hAnsiTheme="minorHAnsi" w:cstheme="minorHAnsi"/>
          </w:rPr>
          <w:t>sekretariat.drp@gdos.gov.pl</w:t>
        </w:r>
      </w:hyperlink>
      <w:r w:rsidR="000F3420">
        <w:rPr>
          <w:rFonts w:asciiTheme="minorHAnsi" w:hAnsiTheme="minorHAnsi" w:cstheme="minorHAnsi"/>
        </w:rPr>
        <w:t xml:space="preserve"> </w:t>
      </w:r>
      <w:r w:rsidR="002C0F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załączonym</w:t>
      </w:r>
      <w:r w:rsidR="007A1BEB">
        <w:rPr>
          <w:rFonts w:asciiTheme="minorHAnsi" w:hAnsiTheme="minorHAnsi" w:cstheme="minorHAnsi"/>
        </w:rPr>
        <w:t>i plikami</w:t>
      </w:r>
      <w:r w:rsidR="00200420">
        <w:rPr>
          <w:rFonts w:asciiTheme="minorHAnsi" w:hAnsiTheme="minorHAnsi" w:cstheme="minorHAnsi"/>
        </w:rPr>
        <w:t>:</w:t>
      </w:r>
    </w:p>
    <w:p w14:paraId="3C3AF4FD" w14:textId="77777777" w:rsidR="00200420" w:rsidRDefault="006E287B" w:rsidP="0020042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00420">
        <w:rPr>
          <w:rFonts w:asciiTheme="minorHAnsi" w:hAnsiTheme="minorHAnsi" w:cstheme="minorHAnsi"/>
        </w:rPr>
        <w:t>plikiem zawierającym tekst próbny</w:t>
      </w:r>
      <w:r w:rsidR="000C716E" w:rsidRPr="00200420">
        <w:rPr>
          <w:rFonts w:asciiTheme="minorHAnsi" w:hAnsiTheme="minorHAnsi" w:cstheme="minorHAnsi"/>
        </w:rPr>
        <w:t xml:space="preserve">, </w:t>
      </w:r>
    </w:p>
    <w:p w14:paraId="6255FE48" w14:textId="1F089E79" w:rsidR="00200420" w:rsidRDefault="000C716E" w:rsidP="0020042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00420">
        <w:rPr>
          <w:rFonts w:asciiTheme="minorHAnsi" w:hAnsiTheme="minorHAnsi" w:cstheme="minorHAnsi"/>
        </w:rPr>
        <w:t>wypełniony</w:t>
      </w:r>
      <w:r w:rsidR="00200420">
        <w:rPr>
          <w:rFonts w:asciiTheme="minorHAnsi" w:hAnsiTheme="minorHAnsi" w:cstheme="minorHAnsi"/>
        </w:rPr>
        <w:t>m</w:t>
      </w:r>
      <w:r w:rsidRPr="00200420">
        <w:rPr>
          <w:rFonts w:asciiTheme="minorHAnsi" w:hAnsiTheme="minorHAnsi" w:cstheme="minorHAnsi"/>
        </w:rPr>
        <w:t xml:space="preserve"> formularz</w:t>
      </w:r>
      <w:r w:rsidR="00200420">
        <w:rPr>
          <w:rFonts w:asciiTheme="minorHAnsi" w:hAnsiTheme="minorHAnsi" w:cstheme="minorHAnsi"/>
        </w:rPr>
        <w:t>em</w:t>
      </w:r>
      <w:r w:rsidRPr="00200420">
        <w:rPr>
          <w:rFonts w:asciiTheme="minorHAnsi" w:hAnsiTheme="minorHAnsi" w:cstheme="minorHAnsi"/>
        </w:rPr>
        <w:t xml:space="preserve"> cenowy</w:t>
      </w:r>
      <w:r w:rsidR="00200420">
        <w:rPr>
          <w:rFonts w:asciiTheme="minorHAnsi" w:hAnsiTheme="minorHAnsi" w:cstheme="minorHAnsi"/>
        </w:rPr>
        <w:t>m, którego wzór</w:t>
      </w:r>
      <w:r w:rsidRPr="00200420">
        <w:rPr>
          <w:rFonts w:asciiTheme="minorHAnsi" w:hAnsiTheme="minorHAnsi" w:cstheme="minorHAnsi"/>
        </w:rPr>
        <w:t xml:space="preserve"> stanowiący załącznik nr</w:t>
      </w:r>
      <w:r w:rsidR="00FA55E1">
        <w:rPr>
          <w:rFonts w:asciiTheme="minorHAnsi" w:hAnsiTheme="minorHAnsi" w:cstheme="minorHAnsi"/>
        </w:rPr>
        <w:t>. 2</w:t>
      </w:r>
      <w:r w:rsidRPr="00200420">
        <w:rPr>
          <w:rFonts w:asciiTheme="minorHAnsi" w:hAnsiTheme="minorHAnsi" w:cstheme="minorHAnsi"/>
        </w:rPr>
        <w:t>,</w:t>
      </w:r>
      <w:r w:rsidR="006E287B" w:rsidRPr="00200420">
        <w:rPr>
          <w:rFonts w:asciiTheme="minorHAnsi" w:hAnsiTheme="minorHAnsi" w:cstheme="minorHAnsi"/>
        </w:rPr>
        <w:t xml:space="preserve"> </w:t>
      </w:r>
    </w:p>
    <w:p w14:paraId="7A336D13" w14:textId="2BAC8481" w:rsidR="00580266" w:rsidRDefault="00580266" w:rsidP="007A1B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Oświadczeniem o spełnieniu w</w:t>
      </w:r>
      <w:r w:rsidR="00F379B8">
        <w:rPr>
          <w:rFonts w:asciiTheme="minorHAnsi" w:hAnsiTheme="minorHAnsi" w:cstheme="minorHAnsi"/>
        </w:rPr>
        <w:t>arunków</w:t>
      </w:r>
      <w:r>
        <w:rPr>
          <w:rFonts w:asciiTheme="minorHAnsi" w:hAnsiTheme="minorHAnsi" w:cstheme="minorHAnsi"/>
        </w:rPr>
        <w:t xml:space="preserve"> udziału w postępowaniu</w:t>
      </w:r>
    </w:p>
    <w:p w14:paraId="5D3ED585" w14:textId="23934FDE" w:rsidR="00024C52" w:rsidRPr="00E76734" w:rsidRDefault="007A1BEB" w:rsidP="008D1B7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A1BEB">
        <w:rPr>
          <w:rFonts w:asciiTheme="minorHAnsi" w:hAnsiTheme="minorHAnsi" w:cstheme="minorHAnsi"/>
        </w:rPr>
        <w:t>Kopi</w:t>
      </w:r>
      <w:r>
        <w:rPr>
          <w:rFonts w:asciiTheme="minorHAnsi" w:hAnsiTheme="minorHAnsi" w:cstheme="minorHAnsi"/>
        </w:rPr>
        <w:t>ą</w:t>
      </w:r>
      <w:r w:rsidRPr="007A1BEB">
        <w:rPr>
          <w:rFonts w:asciiTheme="minorHAnsi" w:hAnsiTheme="minorHAnsi" w:cstheme="minorHAnsi"/>
        </w:rPr>
        <w:t xml:space="preserve"> dokumentów potwierdzających spełnienie wymagania niezbędnego w zakresie wykształcenia</w:t>
      </w:r>
      <w:r>
        <w:rPr>
          <w:rFonts w:asciiTheme="minorHAnsi" w:hAnsiTheme="minorHAnsi" w:cstheme="minorHAnsi"/>
        </w:rPr>
        <w:t>.</w:t>
      </w:r>
    </w:p>
    <w:p w14:paraId="265D0672" w14:textId="59CD0B32" w:rsidR="00024C52" w:rsidRPr="00ED187E" w:rsidRDefault="00024C52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A335774" w14:textId="356625EA" w:rsidR="00024C52" w:rsidRDefault="00F31A93" w:rsidP="008D1B76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Załączniki:</w:t>
      </w:r>
    </w:p>
    <w:p w14:paraId="2AC95FE5" w14:textId="0DB26C22" w:rsidR="00F31A93" w:rsidRPr="00F31A93" w:rsidRDefault="00F31A93" w:rsidP="00F31A93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F31A93">
        <w:rPr>
          <w:rFonts w:asciiTheme="minorHAnsi" w:hAnsiTheme="minorHAnsi" w:cstheme="minorHAnsi"/>
        </w:rPr>
        <w:t>Wstępne postanowienia umowy</w:t>
      </w:r>
    </w:p>
    <w:p w14:paraId="10EB12FF" w14:textId="3585DAD8" w:rsidR="00F31A93" w:rsidRPr="00F31A93" w:rsidRDefault="00F31A93" w:rsidP="00F31A93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F31A93">
        <w:rPr>
          <w:rFonts w:asciiTheme="minorHAnsi" w:hAnsiTheme="minorHAnsi" w:cstheme="minorHAnsi"/>
        </w:rPr>
        <w:t>Formularz szacowania</w:t>
      </w:r>
    </w:p>
    <w:sectPr w:rsidR="00F31A93" w:rsidRPr="00F31A93" w:rsidSect="001A12F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E135" w14:textId="77777777" w:rsidR="00DD368F" w:rsidRDefault="00DD368F">
      <w:pPr>
        <w:spacing w:after="0" w:line="240" w:lineRule="auto"/>
      </w:pPr>
      <w:r>
        <w:separator/>
      </w:r>
    </w:p>
  </w:endnote>
  <w:endnote w:type="continuationSeparator" w:id="0">
    <w:p w14:paraId="2090ADF5" w14:textId="77777777" w:rsidR="00DD368F" w:rsidRDefault="00DD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2032" w14:textId="77777777" w:rsidR="001F489F" w:rsidRDefault="00F31A93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80279" w14:textId="77777777" w:rsidR="0054781B" w:rsidRDefault="00AC5AB5" w:rsidP="00831ECB">
    <w:pPr>
      <w:pStyle w:val="Stopka"/>
      <w:tabs>
        <w:tab w:val="clear" w:pos="4536"/>
        <w:tab w:val="clear" w:pos="9072"/>
      </w:tabs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D29654" wp14:editId="78DDD194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1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026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5" o:spid="_x0000_s1026" type="#_x0000_t32" style="position:absolute;margin-left:87.4pt;margin-top:698.95pt;width:2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" strokecolor="#a5a5a5">
              <w10:wrap type="square" anchorx="margin" anchory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0BE1C64" wp14:editId="48540B75">
          <wp:extent cx="5760720" cy="190437"/>
          <wp:effectExtent l="19050" t="0" r="0" b="0"/>
          <wp:docPr id="3" name="Obraz 3" descr="adres_DRP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DRPŚ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0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64972" w14:textId="77777777" w:rsidR="00DD368F" w:rsidRDefault="00DD368F">
      <w:pPr>
        <w:spacing w:after="0" w:line="240" w:lineRule="auto"/>
      </w:pPr>
      <w:r>
        <w:separator/>
      </w:r>
    </w:p>
  </w:footnote>
  <w:footnote w:type="continuationSeparator" w:id="0">
    <w:p w14:paraId="405DA3C4" w14:textId="77777777" w:rsidR="00DD368F" w:rsidRDefault="00DD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CD9D" w14:textId="77777777" w:rsidR="000F38F9" w:rsidRDefault="00F31A9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A013" w14:textId="77777777" w:rsidR="00FF1ACA" w:rsidRDefault="00AC5AB5" w:rsidP="001A12FD">
    <w:pPr>
      <w:pStyle w:val="Nagwek"/>
      <w:ind w:hanging="851"/>
    </w:pPr>
    <w:r>
      <w:rPr>
        <w:noProof/>
        <w:lang w:val="en-US"/>
      </w:rPr>
      <w:drawing>
        <wp:inline distT="0" distB="0" distL="0" distR="0" wp14:anchorId="1683DD10" wp14:editId="5BC47BEA">
          <wp:extent cx="3228975" cy="942975"/>
          <wp:effectExtent l="19050" t="0" r="0" b="0"/>
          <wp:docPr id="6" name="Obraz 6" descr="logo_poziom_26mm_DRP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poziom_26mm_DRPŚ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0306"/>
    <w:multiLevelType w:val="hybridMultilevel"/>
    <w:tmpl w:val="4532E0E8"/>
    <w:lvl w:ilvl="0" w:tplc="A1305E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841B6"/>
    <w:multiLevelType w:val="hybridMultilevel"/>
    <w:tmpl w:val="4C08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6E5B"/>
    <w:multiLevelType w:val="hybridMultilevel"/>
    <w:tmpl w:val="AB08CC6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5490E3A"/>
    <w:multiLevelType w:val="hybridMultilevel"/>
    <w:tmpl w:val="AED0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320C5"/>
    <w:multiLevelType w:val="hybridMultilevel"/>
    <w:tmpl w:val="D79E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62D8"/>
    <w:multiLevelType w:val="hybridMultilevel"/>
    <w:tmpl w:val="9BB60830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5DBE071B"/>
    <w:multiLevelType w:val="hybridMultilevel"/>
    <w:tmpl w:val="FF5C32A6"/>
    <w:lvl w:ilvl="0" w:tplc="A1F22AF6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20"/>
    <w:rsid w:val="00013B5B"/>
    <w:rsid w:val="00024C52"/>
    <w:rsid w:val="00030CF1"/>
    <w:rsid w:val="000320AA"/>
    <w:rsid w:val="0006613E"/>
    <w:rsid w:val="00073541"/>
    <w:rsid w:val="000A178C"/>
    <w:rsid w:val="000B4909"/>
    <w:rsid w:val="000C716E"/>
    <w:rsid w:val="000E2892"/>
    <w:rsid w:val="000F3420"/>
    <w:rsid w:val="000F6F51"/>
    <w:rsid w:val="00115AA4"/>
    <w:rsid w:val="00161085"/>
    <w:rsid w:val="00164813"/>
    <w:rsid w:val="001708D9"/>
    <w:rsid w:val="001925B3"/>
    <w:rsid w:val="0019609D"/>
    <w:rsid w:val="001B639A"/>
    <w:rsid w:val="001C17CA"/>
    <w:rsid w:val="001E735A"/>
    <w:rsid w:val="001F1960"/>
    <w:rsid w:val="00200420"/>
    <w:rsid w:val="00204EB6"/>
    <w:rsid w:val="002078A3"/>
    <w:rsid w:val="00212AB5"/>
    <w:rsid w:val="00212AC5"/>
    <w:rsid w:val="0022535B"/>
    <w:rsid w:val="00226E15"/>
    <w:rsid w:val="002421A3"/>
    <w:rsid w:val="002463EA"/>
    <w:rsid w:val="00287F84"/>
    <w:rsid w:val="002A59F8"/>
    <w:rsid w:val="002A7D3D"/>
    <w:rsid w:val="002C0FB0"/>
    <w:rsid w:val="002D7A71"/>
    <w:rsid w:val="002E5A55"/>
    <w:rsid w:val="002F05F8"/>
    <w:rsid w:val="002F1147"/>
    <w:rsid w:val="00324A73"/>
    <w:rsid w:val="00340A81"/>
    <w:rsid w:val="003519D5"/>
    <w:rsid w:val="00355720"/>
    <w:rsid w:val="003A0CB0"/>
    <w:rsid w:val="003A0D72"/>
    <w:rsid w:val="003F6E0D"/>
    <w:rsid w:val="00417EF1"/>
    <w:rsid w:val="0042550D"/>
    <w:rsid w:val="00475AA9"/>
    <w:rsid w:val="004C622A"/>
    <w:rsid w:val="004E4177"/>
    <w:rsid w:val="004E4649"/>
    <w:rsid w:val="00572ABC"/>
    <w:rsid w:val="00580266"/>
    <w:rsid w:val="005B58A5"/>
    <w:rsid w:val="005F0E95"/>
    <w:rsid w:val="00645A62"/>
    <w:rsid w:val="006938AC"/>
    <w:rsid w:val="00696CA4"/>
    <w:rsid w:val="006B2B94"/>
    <w:rsid w:val="006B2CA9"/>
    <w:rsid w:val="006D6E71"/>
    <w:rsid w:val="006D7815"/>
    <w:rsid w:val="006E287B"/>
    <w:rsid w:val="00726F81"/>
    <w:rsid w:val="00736956"/>
    <w:rsid w:val="00745E7A"/>
    <w:rsid w:val="007839CC"/>
    <w:rsid w:val="007918B1"/>
    <w:rsid w:val="007A1BEB"/>
    <w:rsid w:val="007A2CF9"/>
    <w:rsid w:val="007B7C4F"/>
    <w:rsid w:val="007E1F71"/>
    <w:rsid w:val="00822485"/>
    <w:rsid w:val="008261A2"/>
    <w:rsid w:val="008419F7"/>
    <w:rsid w:val="00850092"/>
    <w:rsid w:val="00856FDA"/>
    <w:rsid w:val="008643AA"/>
    <w:rsid w:val="008C27AB"/>
    <w:rsid w:val="008C2D7C"/>
    <w:rsid w:val="008D1B76"/>
    <w:rsid w:val="008E20EF"/>
    <w:rsid w:val="008E20F0"/>
    <w:rsid w:val="008F13C7"/>
    <w:rsid w:val="008F22F7"/>
    <w:rsid w:val="009350A4"/>
    <w:rsid w:val="00956857"/>
    <w:rsid w:val="0096312A"/>
    <w:rsid w:val="00986000"/>
    <w:rsid w:val="009B60E9"/>
    <w:rsid w:val="009F6B04"/>
    <w:rsid w:val="00A00279"/>
    <w:rsid w:val="00A05E4D"/>
    <w:rsid w:val="00A34655"/>
    <w:rsid w:val="00A34B97"/>
    <w:rsid w:val="00A40599"/>
    <w:rsid w:val="00AA4FC8"/>
    <w:rsid w:val="00AB645B"/>
    <w:rsid w:val="00AC5AB5"/>
    <w:rsid w:val="00AE0EDF"/>
    <w:rsid w:val="00B30AAE"/>
    <w:rsid w:val="00B41AC5"/>
    <w:rsid w:val="00B659FD"/>
    <w:rsid w:val="00B76A0B"/>
    <w:rsid w:val="00BC3320"/>
    <w:rsid w:val="00BC6C7F"/>
    <w:rsid w:val="00BD12F3"/>
    <w:rsid w:val="00C33D6D"/>
    <w:rsid w:val="00C60D42"/>
    <w:rsid w:val="00CD6D98"/>
    <w:rsid w:val="00D43515"/>
    <w:rsid w:val="00D6676F"/>
    <w:rsid w:val="00D72B75"/>
    <w:rsid w:val="00D779EA"/>
    <w:rsid w:val="00D9602E"/>
    <w:rsid w:val="00DB3C12"/>
    <w:rsid w:val="00DD2651"/>
    <w:rsid w:val="00DD368F"/>
    <w:rsid w:val="00DD41CB"/>
    <w:rsid w:val="00DE3FAD"/>
    <w:rsid w:val="00E73ECB"/>
    <w:rsid w:val="00E76734"/>
    <w:rsid w:val="00EB656D"/>
    <w:rsid w:val="00ED187E"/>
    <w:rsid w:val="00EE0868"/>
    <w:rsid w:val="00F31A93"/>
    <w:rsid w:val="00F337E9"/>
    <w:rsid w:val="00F379B8"/>
    <w:rsid w:val="00F9232D"/>
    <w:rsid w:val="00FA55E1"/>
    <w:rsid w:val="00FC6461"/>
    <w:rsid w:val="00FE4027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29F4"/>
  <w15:docId w15:val="{D1291AD3-130E-4451-9177-BD91272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customStyle="1" w:styleId="menfont">
    <w:name w:val="men font"/>
    <w:basedOn w:val="Normalny"/>
    <w:rsid w:val="00DD02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C17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0C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6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5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56D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3C1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42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320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o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drp@g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_sieci@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r.gdos.gov.pl/SitePages/OOS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D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3D4C-0ED7-4C53-881E-8C7B3633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</Template>
  <TotalTime>44</TotalTime>
  <Pages>5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pnowak</dc:creator>
  <cp:lastModifiedBy>GDOŚ</cp:lastModifiedBy>
  <cp:revision>15</cp:revision>
  <cp:lastPrinted>2010-12-24T09:27:00Z</cp:lastPrinted>
  <dcterms:created xsi:type="dcterms:W3CDTF">2021-03-05T07:11:00Z</dcterms:created>
  <dcterms:modified xsi:type="dcterms:W3CDTF">2021-03-29T05:28:00Z</dcterms:modified>
</cp:coreProperties>
</file>